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7DB5" w14:textId="64FD6E6D" w:rsidR="00BA104C" w:rsidRPr="00BA104C" w:rsidRDefault="00BA104C" w:rsidP="00BA104C">
      <w:pPr>
        <w:jc w:val="center"/>
        <w:rPr>
          <w:rFonts w:ascii="Calibri" w:hAnsi="Calibri" w:cs="Calibri"/>
          <w:b/>
          <w:bCs/>
          <w:sz w:val="24"/>
          <w:szCs w:val="24"/>
        </w:rPr>
      </w:pPr>
      <w:r w:rsidRPr="00BA104C">
        <w:rPr>
          <w:rFonts w:ascii="Calibri" w:hAnsi="Calibri" w:cs="Calibri"/>
          <w:b/>
          <w:bCs/>
          <w:sz w:val="24"/>
          <w:szCs w:val="24"/>
        </w:rPr>
        <w:t xml:space="preserve">Guidance </w:t>
      </w:r>
      <w:r w:rsidR="005F08B0">
        <w:rPr>
          <w:rFonts w:ascii="Calibri" w:hAnsi="Calibri" w:cs="Calibri"/>
          <w:b/>
          <w:bCs/>
          <w:sz w:val="24"/>
          <w:szCs w:val="24"/>
        </w:rPr>
        <w:t>for</w:t>
      </w:r>
      <w:r w:rsidRPr="00BA104C">
        <w:rPr>
          <w:rFonts w:ascii="Calibri" w:hAnsi="Calibri" w:cs="Calibri"/>
          <w:b/>
          <w:bCs/>
          <w:sz w:val="24"/>
          <w:szCs w:val="24"/>
        </w:rPr>
        <w:t xml:space="preserve"> Enroll</w:t>
      </w:r>
      <w:r w:rsidR="005F08B0">
        <w:rPr>
          <w:rFonts w:ascii="Calibri" w:hAnsi="Calibri" w:cs="Calibri"/>
          <w:b/>
          <w:bCs/>
          <w:sz w:val="24"/>
          <w:szCs w:val="24"/>
        </w:rPr>
        <w:t>ing</w:t>
      </w:r>
      <w:r w:rsidRPr="00BA104C">
        <w:rPr>
          <w:rFonts w:ascii="Calibri" w:hAnsi="Calibri" w:cs="Calibri"/>
          <w:b/>
          <w:bCs/>
          <w:sz w:val="24"/>
          <w:szCs w:val="24"/>
        </w:rPr>
        <w:t xml:space="preserve"> Foster Children</w:t>
      </w:r>
      <w:r w:rsidR="00A61554">
        <w:rPr>
          <w:rFonts w:ascii="Calibri" w:hAnsi="Calibri" w:cs="Calibri"/>
          <w:b/>
          <w:bCs/>
          <w:sz w:val="24"/>
          <w:szCs w:val="24"/>
        </w:rPr>
        <w:t xml:space="preserve"> in Research</w:t>
      </w:r>
    </w:p>
    <w:p w14:paraId="52BEC608" w14:textId="7BBFF665" w:rsidR="00BA104C" w:rsidRPr="00BA104C" w:rsidRDefault="00BA104C" w:rsidP="00BA104C">
      <w:pPr>
        <w:jc w:val="center"/>
        <w:rPr>
          <w:rFonts w:ascii="Calibri" w:hAnsi="Calibri" w:cs="Calibri"/>
          <w:b/>
          <w:bCs/>
          <w:sz w:val="24"/>
          <w:szCs w:val="24"/>
        </w:rPr>
      </w:pPr>
    </w:p>
    <w:p w14:paraId="0E5C8A90" w14:textId="3FCB45FF" w:rsidR="00BA104C" w:rsidRPr="00BA104C" w:rsidRDefault="00BA104C" w:rsidP="00BA104C">
      <w:pPr>
        <w:rPr>
          <w:rFonts w:ascii="Calibri" w:hAnsi="Calibri" w:cs="Calibri"/>
          <w:color w:val="4A4A4A"/>
          <w:sz w:val="24"/>
          <w:szCs w:val="24"/>
          <w:shd w:val="clear" w:color="auto" w:fill="FFFFFF"/>
        </w:rPr>
      </w:pPr>
      <w:r w:rsidRPr="00BA104C">
        <w:rPr>
          <w:rFonts w:ascii="Calibri" w:hAnsi="Calibri" w:cs="Calibri"/>
          <w:color w:val="4A4A4A"/>
          <w:sz w:val="24"/>
          <w:szCs w:val="24"/>
          <w:shd w:val="clear" w:color="auto" w:fill="FFFFFF"/>
        </w:rPr>
        <w:t>The Social Services Administration (“SSA”) of the State of Maryland Department of Human Resources (“DHR”) has </w:t>
      </w:r>
      <w:hyperlink r:id="rId10" w:history="1">
        <w:r w:rsidRPr="00BA104C">
          <w:rPr>
            <w:rStyle w:val="Hyperlink"/>
            <w:rFonts w:ascii="Calibri" w:hAnsi="Calibri" w:cs="Calibri"/>
            <w:sz w:val="24"/>
            <w:szCs w:val="24"/>
            <w:bdr w:val="none" w:sz="0" w:space="0" w:color="auto" w:frame="1"/>
            <w:shd w:val="clear" w:color="auto" w:fill="FFFFFF"/>
          </w:rPr>
          <w:t>issued a mandatory policy</w:t>
        </w:r>
      </w:hyperlink>
      <w:r w:rsidRPr="00BA104C">
        <w:rPr>
          <w:rFonts w:ascii="Calibri" w:hAnsi="Calibri" w:cs="Calibri"/>
          <w:color w:val="4A4A4A"/>
          <w:sz w:val="24"/>
          <w:szCs w:val="24"/>
          <w:shd w:val="clear" w:color="auto" w:fill="FFFFFF"/>
        </w:rPr>
        <w:t> concerning the participation of children and families served by the SSA in human subjects research projects.</w:t>
      </w:r>
    </w:p>
    <w:p w14:paraId="3661BD29" w14:textId="501B0BAE" w:rsidR="00BA104C" w:rsidRPr="00BA104C" w:rsidRDefault="00BA104C" w:rsidP="00BA104C">
      <w:pPr>
        <w:shd w:val="clear" w:color="auto" w:fill="FFFFFF"/>
        <w:spacing w:after="0" w:line="240" w:lineRule="auto"/>
        <w:textAlignment w:val="baseline"/>
        <w:rPr>
          <w:rFonts w:ascii="Calibri" w:eastAsia="Times New Roman" w:hAnsi="Calibri" w:cs="Calibri"/>
          <w:color w:val="4A4A4A"/>
          <w:sz w:val="24"/>
          <w:szCs w:val="24"/>
        </w:rPr>
      </w:pPr>
      <w:r w:rsidRPr="00BA104C">
        <w:rPr>
          <w:rFonts w:ascii="Calibri" w:eastAsia="Times New Roman" w:hAnsi="Calibri" w:cs="Calibri"/>
          <w:color w:val="4A4A4A"/>
          <w:sz w:val="24"/>
          <w:szCs w:val="24"/>
        </w:rPr>
        <w:t xml:space="preserve">The SSA </w:t>
      </w:r>
      <w:r w:rsidR="00D8272E">
        <w:rPr>
          <w:rFonts w:ascii="Calibri" w:eastAsia="Times New Roman" w:hAnsi="Calibri" w:cs="Calibri"/>
          <w:color w:val="4A4A4A"/>
          <w:sz w:val="24"/>
          <w:szCs w:val="24"/>
        </w:rPr>
        <w:t>allows</w:t>
      </w:r>
      <w:r w:rsidRPr="00BA104C">
        <w:rPr>
          <w:rFonts w:ascii="Calibri" w:eastAsia="Times New Roman" w:hAnsi="Calibri" w:cs="Calibri"/>
          <w:color w:val="4A4A4A"/>
          <w:sz w:val="24"/>
          <w:szCs w:val="24"/>
        </w:rPr>
        <w:t xml:space="preserve"> its clients (foster children) </w:t>
      </w:r>
      <w:r w:rsidR="00D8272E">
        <w:rPr>
          <w:rFonts w:ascii="Calibri" w:eastAsia="Times New Roman" w:hAnsi="Calibri" w:cs="Calibri"/>
          <w:color w:val="4A4A4A"/>
          <w:sz w:val="24"/>
          <w:szCs w:val="24"/>
        </w:rPr>
        <w:t>to</w:t>
      </w:r>
      <w:r w:rsidR="00D8272E" w:rsidRPr="00BA104C">
        <w:rPr>
          <w:rFonts w:ascii="Calibri" w:eastAsia="Times New Roman" w:hAnsi="Calibri" w:cs="Calibri"/>
          <w:color w:val="4A4A4A"/>
          <w:sz w:val="24"/>
          <w:szCs w:val="24"/>
        </w:rPr>
        <w:t xml:space="preserve"> </w:t>
      </w:r>
      <w:r w:rsidRPr="00BA104C">
        <w:rPr>
          <w:rFonts w:ascii="Calibri" w:eastAsia="Times New Roman" w:hAnsi="Calibri" w:cs="Calibri"/>
          <w:color w:val="4A4A4A"/>
          <w:sz w:val="24"/>
          <w:szCs w:val="24"/>
        </w:rPr>
        <w:t>participate </w:t>
      </w:r>
      <w:r w:rsidRPr="00BA104C">
        <w:rPr>
          <w:rFonts w:ascii="Calibri" w:eastAsia="Times New Roman" w:hAnsi="Calibri" w:cs="Calibri"/>
          <w:color w:val="4A4A4A"/>
          <w:sz w:val="24"/>
          <w:szCs w:val="24"/>
          <w:u w:val="single"/>
          <w:bdr w:val="none" w:sz="0" w:space="0" w:color="auto" w:frame="1"/>
        </w:rPr>
        <w:t>only</w:t>
      </w:r>
      <w:r w:rsidRPr="00BA104C">
        <w:rPr>
          <w:rFonts w:ascii="Calibri" w:eastAsia="Times New Roman" w:hAnsi="Calibri" w:cs="Calibri"/>
          <w:color w:val="4A4A4A"/>
          <w:sz w:val="24"/>
          <w:szCs w:val="24"/>
        </w:rPr>
        <w:t> in the following types of human subject’s research:</w:t>
      </w:r>
    </w:p>
    <w:p w14:paraId="5EA28F9B" w14:textId="3735CBFE" w:rsidR="00BA104C" w:rsidRPr="00BA104C" w:rsidRDefault="00BA104C" w:rsidP="00BA104C">
      <w:pPr>
        <w:numPr>
          <w:ilvl w:val="0"/>
          <w:numId w:val="1"/>
        </w:numPr>
        <w:shd w:val="clear" w:color="auto" w:fill="FFFFFF"/>
        <w:spacing w:after="120" w:line="285" w:lineRule="atLeast"/>
        <w:textAlignment w:val="baseline"/>
        <w:rPr>
          <w:rFonts w:ascii="Calibri" w:eastAsia="Times New Roman" w:hAnsi="Calibri" w:cs="Calibri"/>
          <w:color w:val="4A4A4A"/>
          <w:sz w:val="24"/>
          <w:szCs w:val="24"/>
        </w:rPr>
      </w:pPr>
      <w:r w:rsidRPr="00BA104C">
        <w:rPr>
          <w:rFonts w:ascii="Calibri" w:eastAsia="Times New Roman" w:hAnsi="Calibri" w:cs="Calibri"/>
          <w:color w:val="4A4A4A"/>
          <w:sz w:val="24"/>
          <w:szCs w:val="24"/>
        </w:rPr>
        <w:t>Research that the BSPH IRBs determine meets the definition of minimal risk (DHHS category 45 CFR 46.404); or</w:t>
      </w:r>
    </w:p>
    <w:p w14:paraId="1D6C129D" w14:textId="2DA4F946" w:rsidR="00BA104C" w:rsidRPr="00BA104C" w:rsidRDefault="00BA104C" w:rsidP="00BA104C">
      <w:pPr>
        <w:numPr>
          <w:ilvl w:val="0"/>
          <w:numId w:val="1"/>
        </w:numPr>
        <w:shd w:val="clear" w:color="auto" w:fill="FFFFFF"/>
        <w:spacing w:after="120" w:line="285" w:lineRule="atLeast"/>
        <w:textAlignment w:val="baseline"/>
        <w:rPr>
          <w:rFonts w:ascii="Calibri" w:eastAsia="Times New Roman" w:hAnsi="Calibri" w:cs="Calibri"/>
          <w:color w:val="4A4A4A"/>
          <w:sz w:val="24"/>
          <w:szCs w:val="24"/>
        </w:rPr>
      </w:pPr>
      <w:r w:rsidRPr="00BA104C">
        <w:rPr>
          <w:rFonts w:ascii="Calibri" w:eastAsia="Times New Roman" w:hAnsi="Calibri" w:cs="Calibri"/>
          <w:color w:val="4A4A4A"/>
          <w:sz w:val="24"/>
          <w:szCs w:val="24"/>
        </w:rPr>
        <w:t>Research that the BSPH IRBs determine the research presents a prospect of direct benefit to the potential pediatric participants (DHHS category 45 CFR 46.405).</w:t>
      </w:r>
    </w:p>
    <w:p w14:paraId="72EC7DC8" w14:textId="7435E87E" w:rsidR="00BA104C" w:rsidRPr="00BA104C" w:rsidRDefault="00BA104C" w:rsidP="00BA104C">
      <w:pPr>
        <w:shd w:val="clear" w:color="auto" w:fill="FFFFFF"/>
        <w:spacing w:after="120" w:line="285" w:lineRule="atLeast"/>
        <w:textAlignment w:val="baseline"/>
        <w:rPr>
          <w:rFonts w:ascii="Calibri" w:hAnsi="Calibri" w:cs="Calibri"/>
          <w:color w:val="4A4A4A"/>
          <w:sz w:val="24"/>
          <w:szCs w:val="24"/>
          <w:shd w:val="clear" w:color="auto" w:fill="FFFFFF"/>
        </w:rPr>
      </w:pPr>
      <w:r w:rsidRPr="00BA104C">
        <w:rPr>
          <w:rFonts w:ascii="Calibri" w:hAnsi="Calibri" w:cs="Calibri"/>
          <w:color w:val="4A4A4A"/>
          <w:sz w:val="24"/>
          <w:szCs w:val="24"/>
          <w:u w:val="single"/>
          <w:bdr w:val="none" w:sz="0" w:space="0" w:color="auto" w:frame="1"/>
          <w:shd w:val="clear" w:color="auto" w:fill="FFFFFF"/>
        </w:rPr>
        <w:t>Note:</w:t>
      </w:r>
      <w:r w:rsidRPr="00BA104C">
        <w:rPr>
          <w:rFonts w:ascii="Calibri" w:hAnsi="Calibri" w:cs="Calibri"/>
          <w:color w:val="4A4A4A"/>
          <w:sz w:val="24"/>
          <w:szCs w:val="24"/>
          <w:shd w:val="clear" w:color="auto" w:fill="FFFFFF"/>
        </w:rPr>
        <w:t>  The SSA will not approve enrollment of its clients in any research for which the BSPH IRBs determine the category to be DHHS 45 CFR 46.406 or DHHS 45 CFR 46.407).  Therefore, the IRBs may not approve requests to enroll foster children into such research projects.  Additionally, research submissions involving this population will not qualify for exempt review and must receive either expedited or convened IRB review as appropriate.</w:t>
      </w:r>
    </w:p>
    <w:p w14:paraId="7AB34975" w14:textId="1CA6E4D9" w:rsidR="00BA104C" w:rsidRPr="00B46B99" w:rsidRDefault="006F7DF3" w:rsidP="00B46B99">
      <w:pPr>
        <w:shd w:val="clear" w:color="auto" w:fill="FFFFFF"/>
        <w:spacing w:before="100" w:beforeAutospacing="1" w:after="48" w:line="240" w:lineRule="auto"/>
        <w:rPr>
          <w:rFonts w:cstheme="minorHAnsi"/>
          <w:color w:val="474747"/>
        </w:rPr>
      </w:pPr>
      <w:r>
        <w:rPr>
          <w:rFonts w:ascii="Calibri" w:hAnsi="Calibri" w:cs="Calibri"/>
          <w:b/>
          <w:bCs/>
          <w:color w:val="4A4A4A"/>
          <w:sz w:val="24"/>
          <w:szCs w:val="24"/>
          <w:u w:val="single"/>
          <w:shd w:val="clear" w:color="auto" w:fill="FFFFFF"/>
        </w:rPr>
        <w:t xml:space="preserve">BSPH </w:t>
      </w:r>
      <w:r w:rsidR="00623F06" w:rsidRPr="00B46B99">
        <w:rPr>
          <w:rFonts w:ascii="Calibri" w:hAnsi="Calibri" w:cs="Calibri"/>
          <w:b/>
          <w:bCs/>
          <w:color w:val="4A4A4A"/>
          <w:sz w:val="24"/>
          <w:szCs w:val="24"/>
          <w:u w:val="single"/>
          <w:shd w:val="clear" w:color="auto" w:fill="FFFFFF"/>
        </w:rPr>
        <w:t>IRB Process</w:t>
      </w:r>
      <w:r w:rsidR="00623F06">
        <w:rPr>
          <w:rFonts w:ascii="Calibri" w:hAnsi="Calibri" w:cs="Calibri"/>
          <w:color w:val="4A4A4A"/>
          <w:sz w:val="24"/>
          <w:szCs w:val="24"/>
          <w:shd w:val="clear" w:color="auto" w:fill="FFFFFF"/>
        </w:rPr>
        <w:t xml:space="preserve">: </w:t>
      </w:r>
      <w:r w:rsidR="00BA104C" w:rsidRPr="00BA104C">
        <w:rPr>
          <w:rFonts w:ascii="Calibri" w:hAnsi="Calibri" w:cs="Calibri"/>
          <w:color w:val="4A4A4A"/>
          <w:sz w:val="24"/>
          <w:szCs w:val="24"/>
          <w:shd w:val="clear" w:color="auto" w:fill="FFFFFF"/>
        </w:rPr>
        <w:t>The PI will complete</w:t>
      </w:r>
      <w:r w:rsidR="00D8272E">
        <w:rPr>
          <w:rFonts w:ascii="Calibri" w:hAnsi="Calibri" w:cs="Calibri"/>
          <w:color w:val="4A4A4A"/>
          <w:sz w:val="24"/>
          <w:szCs w:val="24"/>
          <w:shd w:val="clear" w:color="auto" w:fill="FFFFFF"/>
        </w:rPr>
        <w:t xml:space="preserve"> the</w:t>
      </w:r>
      <w:r w:rsidR="00BA104C" w:rsidRPr="00BA104C">
        <w:rPr>
          <w:rFonts w:ascii="Calibri" w:hAnsi="Calibri" w:cs="Calibri"/>
          <w:color w:val="4A4A4A"/>
          <w:sz w:val="24"/>
          <w:szCs w:val="24"/>
          <w:shd w:val="clear" w:color="auto" w:fill="FFFFFF"/>
        </w:rPr>
        <w:t xml:space="preserve"> </w:t>
      </w:r>
      <w:hyperlink r:id="rId11" w:tgtFrame="_blank" w:tooltip="SSA Instruction Sheet and Form for Enrolling Children in Foster Care" w:history="1">
        <w:r w:rsidR="00B46B99" w:rsidRPr="00B46B99">
          <w:rPr>
            <w:rStyle w:val="Hyperlink"/>
            <w:rFonts w:cstheme="minorHAnsi"/>
            <w:color w:val="012D72"/>
          </w:rPr>
          <w:t>SSA Instruction Sheet and Form for Enrolling Children in Foster Care</w:t>
        </w:r>
      </w:hyperlink>
      <w:r w:rsidR="00B46B99">
        <w:rPr>
          <w:rFonts w:cstheme="minorHAnsi"/>
          <w:color w:val="474747"/>
        </w:rPr>
        <w:t xml:space="preserve"> </w:t>
      </w:r>
      <w:r w:rsidR="00BA104C" w:rsidRPr="00BA104C">
        <w:rPr>
          <w:rFonts w:ascii="Calibri" w:hAnsi="Calibri" w:cs="Calibri"/>
          <w:color w:val="4A4A4A"/>
          <w:sz w:val="24"/>
          <w:szCs w:val="24"/>
          <w:shd w:val="clear" w:color="auto" w:fill="FFFFFF"/>
        </w:rPr>
        <w:t xml:space="preserve">and submit </w:t>
      </w:r>
      <w:r w:rsidR="00623F06">
        <w:rPr>
          <w:rFonts w:ascii="Calibri" w:hAnsi="Calibri" w:cs="Calibri"/>
          <w:color w:val="4A4A4A"/>
          <w:sz w:val="24"/>
          <w:szCs w:val="24"/>
          <w:shd w:val="clear" w:color="auto" w:fill="FFFFFF"/>
        </w:rPr>
        <w:t xml:space="preserve">it </w:t>
      </w:r>
      <w:r w:rsidR="00BA104C" w:rsidRPr="00BA104C">
        <w:rPr>
          <w:rFonts w:ascii="Calibri" w:hAnsi="Calibri" w:cs="Calibri"/>
          <w:color w:val="4A4A4A"/>
          <w:sz w:val="24"/>
          <w:szCs w:val="24"/>
          <w:shd w:val="clear" w:color="auto" w:fill="FFFFFF"/>
        </w:rPr>
        <w:t>along with other study documents in PHIRST</w:t>
      </w:r>
      <w:r w:rsidR="006D5431">
        <w:rPr>
          <w:rFonts w:ascii="Calibri" w:hAnsi="Calibri" w:cs="Calibri"/>
          <w:color w:val="4A4A4A"/>
          <w:sz w:val="24"/>
          <w:szCs w:val="24"/>
          <w:shd w:val="clear" w:color="auto" w:fill="FFFFFF"/>
        </w:rPr>
        <w:t xml:space="preserve"> (i.e., Protocol, Consent/Assent forms)</w:t>
      </w:r>
      <w:r w:rsidR="00BA104C" w:rsidRPr="00BA104C">
        <w:rPr>
          <w:rFonts w:ascii="Calibri" w:hAnsi="Calibri" w:cs="Calibri"/>
          <w:color w:val="4A4A4A"/>
          <w:sz w:val="24"/>
          <w:szCs w:val="24"/>
          <w:shd w:val="clear" w:color="auto" w:fill="FFFFFF"/>
        </w:rPr>
        <w:t>. The IRB</w:t>
      </w:r>
      <w:r w:rsidR="00623F06">
        <w:rPr>
          <w:rFonts w:ascii="Calibri" w:hAnsi="Calibri" w:cs="Calibri"/>
          <w:color w:val="4A4A4A"/>
          <w:sz w:val="24"/>
          <w:szCs w:val="24"/>
          <w:shd w:val="clear" w:color="auto" w:fill="FFFFFF"/>
        </w:rPr>
        <w:t xml:space="preserve"> will consider the request to enroll children in foster care as part of its review.  If approved, and the non-exempt risk determination is 46.404 or 46.405, the approval of the request to include foster children will be contingent upon obtaining approval from the SSA.  The PI will respond to the AWAC with the SSA RRB approval</w:t>
      </w:r>
      <w:r w:rsidR="006D5431">
        <w:rPr>
          <w:rFonts w:ascii="Calibri" w:hAnsi="Calibri" w:cs="Calibri"/>
          <w:color w:val="4A4A4A"/>
          <w:sz w:val="24"/>
          <w:szCs w:val="24"/>
          <w:shd w:val="clear" w:color="auto" w:fill="FFFFFF"/>
        </w:rPr>
        <w:t>, a final executed MOU,</w:t>
      </w:r>
      <w:r w:rsidR="00623F06">
        <w:rPr>
          <w:rFonts w:ascii="Calibri" w:hAnsi="Calibri" w:cs="Calibri"/>
          <w:color w:val="4A4A4A"/>
          <w:sz w:val="24"/>
          <w:szCs w:val="24"/>
          <w:shd w:val="clear" w:color="auto" w:fill="FFFFFF"/>
        </w:rPr>
        <w:t xml:space="preserve"> and a revision to the research plan that explains how the PI will obtain the consents outlined by the SSA, as required by the local agencies. </w:t>
      </w:r>
      <w:r w:rsidR="00BA104C" w:rsidRPr="00BA104C">
        <w:rPr>
          <w:rFonts w:ascii="Calibri" w:hAnsi="Calibri" w:cs="Calibri"/>
          <w:color w:val="4A4A4A"/>
          <w:sz w:val="24"/>
          <w:szCs w:val="24"/>
          <w:shd w:val="clear" w:color="auto" w:fill="FFFFFF"/>
        </w:rPr>
        <w:t xml:space="preserve"> </w:t>
      </w:r>
      <w:r w:rsidR="00CD41FE">
        <w:rPr>
          <w:rFonts w:ascii="Calibri" w:hAnsi="Calibri" w:cs="Calibri"/>
          <w:color w:val="4A4A4A"/>
          <w:sz w:val="24"/>
          <w:szCs w:val="24"/>
          <w:shd w:val="clear" w:color="auto" w:fill="FFFFFF"/>
        </w:rPr>
        <w:t xml:space="preserve">It may involve obtaining a signature from the </w:t>
      </w:r>
      <w:r w:rsidR="006D5431">
        <w:rPr>
          <w:rFonts w:ascii="Calibri" w:hAnsi="Calibri" w:cs="Calibri"/>
          <w:color w:val="4A4A4A"/>
          <w:sz w:val="24"/>
          <w:szCs w:val="24"/>
          <w:shd w:val="clear" w:color="auto" w:fill="FFFFFF"/>
        </w:rPr>
        <w:t xml:space="preserve">designated </w:t>
      </w:r>
      <w:r w:rsidR="00CD41FE">
        <w:rPr>
          <w:rFonts w:ascii="Calibri" w:hAnsi="Calibri" w:cs="Calibri"/>
          <w:color w:val="4A4A4A"/>
          <w:sz w:val="24"/>
          <w:szCs w:val="24"/>
          <w:shd w:val="clear" w:color="auto" w:fill="FFFFFF"/>
        </w:rPr>
        <w:t>social worker</w:t>
      </w:r>
      <w:r w:rsidR="006D5431">
        <w:rPr>
          <w:rFonts w:ascii="Calibri" w:hAnsi="Calibri" w:cs="Calibri"/>
          <w:color w:val="4A4A4A"/>
          <w:sz w:val="24"/>
          <w:szCs w:val="24"/>
          <w:shd w:val="clear" w:color="auto" w:fill="FFFFFF"/>
        </w:rPr>
        <w:t xml:space="preserve"> for the local social services</w:t>
      </w:r>
      <w:r w:rsidR="00CD41FE">
        <w:rPr>
          <w:rFonts w:ascii="Calibri" w:hAnsi="Calibri" w:cs="Calibri"/>
          <w:color w:val="4A4A4A"/>
          <w:sz w:val="24"/>
          <w:szCs w:val="24"/>
          <w:shd w:val="clear" w:color="auto" w:fill="FFFFFF"/>
        </w:rPr>
        <w:t xml:space="preserve"> responsible for the individual child, plus the signature of the child’s guardian.</w:t>
      </w:r>
    </w:p>
    <w:p w14:paraId="5096C9F3" w14:textId="0E69EABE" w:rsidR="006D6266" w:rsidRPr="00B46B99" w:rsidRDefault="00BA104C" w:rsidP="006D6266">
      <w:pPr>
        <w:pStyle w:val="NormalWeb"/>
        <w:spacing w:before="0" w:beforeAutospacing="0" w:after="0" w:afterAutospacing="0"/>
        <w:rPr>
          <w:rFonts w:ascii="Calibri" w:hAnsi="Calibri" w:cs="Calibri"/>
        </w:rPr>
      </w:pPr>
      <w:r w:rsidRPr="00BA104C">
        <w:rPr>
          <w:rFonts w:ascii="Calibri" w:hAnsi="Calibri" w:cs="Calibri"/>
          <w:color w:val="4A4A4A"/>
          <w:shd w:val="clear" w:color="auto" w:fill="FFFFFF"/>
        </w:rPr>
        <w:t>In order to enroll foster children in any project a signed MOU</w:t>
      </w:r>
      <w:r w:rsidR="00CD41FE">
        <w:rPr>
          <w:rFonts w:ascii="Calibri" w:hAnsi="Calibri" w:cs="Calibri"/>
          <w:color w:val="4A4A4A"/>
          <w:shd w:val="clear" w:color="auto" w:fill="FFFFFF"/>
        </w:rPr>
        <w:t xml:space="preserve"> </w:t>
      </w:r>
      <w:r w:rsidRPr="00BA104C">
        <w:rPr>
          <w:rFonts w:ascii="Calibri" w:hAnsi="Calibri" w:cs="Calibri"/>
          <w:color w:val="4A4A4A"/>
          <w:shd w:val="clear" w:color="auto" w:fill="FFFFFF"/>
        </w:rPr>
        <w:t xml:space="preserve">between Vice Dean of Research and </w:t>
      </w:r>
      <w:r w:rsidR="006D6266">
        <w:rPr>
          <w:rFonts w:ascii="Calibri" w:hAnsi="Calibri" w:cs="Calibri"/>
          <w:color w:val="4A4A4A"/>
          <w:shd w:val="clear" w:color="auto" w:fill="FFFFFF"/>
        </w:rPr>
        <w:t xml:space="preserve">the Executive Director of the </w:t>
      </w:r>
      <w:r w:rsidRPr="00BA104C">
        <w:rPr>
          <w:rFonts w:ascii="Calibri" w:hAnsi="Calibri" w:cs="Calibri"/>
          <w:color w:val="4A4A4A"/>
          <w:shd w:val="clear" w:color="auto" w:fill="FFFFFF"/>
        </w:rPr>
        <w:t>SSA</w:t>
      </w:r>
      <w:r w:rsidR="00CD41FE">
        <w:rPr>
          <w:rFonts w:ascii="Calibri" w:hAnsi="Calibri" w:cs="Calibri"/>
          <w:color w:val="4A4A4A"/>
          <w:shd w:val="clear" w:color="auto" w:fill="FFFFFF"/>
        </w:rPr>
        <w:t xml:space="preserve"> must be uploaded into the PHIRST application</w:t>
      </w:r>
      <w:r w:rsidRPr="00BA104C">
        <w:rPr>
          <w:rFonts w:ascii="Calibri" w:hAnsi="Calibri" w:cs="Calibri"/>
          <w:color w:val="4A4A4A"/>
          <w:shd w:val="clear" w:color="auto" w:fill="FFFFFF"/>
        </w:rPr>
        <w:t xml:space="preserve">. </w:t>
      </w:r>
      <w:r w:rsidR="006214DE">
        <w:rPr>
          <w:rFonts w:ascii="Calibri" w:hAnsi="Calibri" w:cs="Calibri"/>
          <w:color w:val="4A4A4A"/>
          <w:shd w:val="clear" w:color="auto" w:fill="FFFFFF"/>
        </w:rPr>
        <w:t xml:space="preserve">The MOU template will be provided by the SSA.  </w:t>
      </w:r>
      <w:r w:rsidR="00177AF5">
        <w:rPr>
          <w:rFonts w:ascii="Calibri" w:hAnsi="Calibri" w:cs="Calibri"/>
          <w:color w:val="4A4A4A"/>
          <w:shd w:val="clear" w:color="auto" w:fill="FFFFFF"/>
        </w:rPr>
        <w:t xml:space="preserve">The JHU PI must also sign this form. </w:t>
      </w:r>
      <w:r w:rsidR="006D6266">
        <w:rPr>
          <w:rFonts w:ascii="Calibri" w:hAnsi="Calibri" w:cs="Calibri"/>
          <w:color w:val="000000"/>
          <w:sz w:val="22"/>
          <w:szCs w:val="22"/>
        </w:rPr>
        <w:t>The Executive Director of SSA who will need to sign the MOU is</w:t>
      </w:r>
      <w:r w:rsidR="006D6266" w:rsidRPr="00B46B99">
        <w:rPr>
          <w:rFonts w:ascii="Calibri" w:hAnsi="Calibri" w:cs="Calibri"/>
          <w:color w:val="000000"/>
        </w:rPr>
        <w:t xml:space="preserve">: Michelle L. Farr, and the agreement </w:t>
      </w:r>
      <w:r w:rsidR="006D6266">
        <w:rPr>
          <w:rFonts w:ascii="Calibri" w:hAnsi="Calibri" w:cs="Calibri"/>
          <w:color w:val="000000"/>
        </w:rPr>
        <w:t xml:space="preserve">must </w:t>
      </w:r>
      <w:r w:rsidR="006D6266" w:rsidRPr="00B46B99">
        <w:rPr>
          <w:rFonts w:ascii="Calibri" w:hAnsi="Calibri" w:cs="Calibri"/>
          <w:color w:val="000000"/>
        </w:rPr>
        <w:t xml:space="preserve">be reviewed, </w:t>
      </w:r>
      <w:proofErr w:type="gramStart"/>
      <w:r w:rsidR="006D6266" w:rsidRPr="00B46B99">
        <w:rPr>
          <w:rFonts w:ascii="Calibri" w:hAnsi="Calibri" w:cs="Calibri"/>
          <w:color w:val="000000"/>
        </w:rPr>
        <w:t>approved</w:t>
      </w:r>
      <w:proofErr w:type="gramEnd"/>
      <w:r w:rsidR="006D6266" w:rsidRPr="00B46B99">
        <w:rPr>
          <w:rFonts w:ascii="Calibri" w:hAnsi="Calibri" w:cs="Calibri"/>
          <w:color w:val="000000"/>
        </w:rPr>
        <w:t xml:space="preserve"> and signed by the </w:t>
      </w:r>
      <w:r w:rsidR="006D6266">
        <w:rPr>
          <w:rFonts w:ascii="Calibri" w:hAnsi="Calibri" w:cs="Calibri"/>
          <w:color w:val="000000"/>
        </w:rPr>
        <w:t xml:space="preserve">Maryland </w:t>
      </w:r>
      <w:r w:rsidR="006D6266" w:rsidRPr="00B46B99">
        <w:rPr>
          <w:rFonts w:ascii="Calibri" w:hAnsi="Calibri" w:cs="Calibri"/>
          <w:color w:val="000000"/>
        </w:rPr>
        <w:t>Office of the Attorney General.</w:t>
      </w:r>
    </w:p>
    <w:p w14:paraId="03B4F52B" w14:textId="77777777" w:rsidR="006D6266" w:rsidRDefault="006D6266" w:rsidP="00B46B99">
      <w:pPr>
        <w:shd w:val="clear" w:color="auto" w:fill="FFFFFF"/>
        <w:spacing w:after="0" w:line="285" w:lineRule="atLeast"/>
        <w:textAlignment w:val="baseline"/>
        <w:rPr>
          <w:rFonts w:ascii="Calibri" w:hAnsi="Calibri" w:cs="Calibri"/>
          <w:color w:val="4A4A4A"/>
          <w:sz w:val="24"/>
          <w:szCs w:val="24"/>
          <w:shd w:val="clear" w:color="auto" w:fill="FFFFFF"/>
        </w:rPr>
      </w:pPr>
    </w:p>
    <w:p w14:paraId="203AE618" w14:textId="2E7C36B1" w:rsidR="00BA104C" w:rsidRDefault="00BA104C" w:rsidP="00BA104C">
      <w:pPr>
        <w:shd w:val="clear" w:color="auto" w:fill="FFFFFF"/>
        <w:spacing w:after="120" w:line="285" w:lineRule="atLeast"/>
        <w:textAlignment w:val="baseline"/>
        <w:rPr>
          <w:rFonts w:ascii="Calibri" w:hAnsi="Calibri" w:cs="Calibri"/>
          <w:color w:val="4A4A4A"/>
          <w:sz w:val="24"/>
          <w:szCs w:val="24"/>
          <w:shd w:val="clear" w:color="auto" w:fill="FFFFFF"/>
        </w:rPr>
      </w:pPr>
      <w:r w:rsidRPr="00BA104C">
        <w:rPr>
          <w:rFonts w:ascii="Calibri" w:hAnsi="Calibri" w:cs="Calibri"/>
          <w:color w:val="4A4A4A"/>
          <w:sz w:val="24"/>
          <w:szCs w:val="24"/>
          <w:shd w:val="clear" w:color="auto" w:fill="FFFFFF"/>
        </w:rPr>
        <w:t>The</w:t>
      </w:r>
      <w:r w:rsidR="00CD41FE">
        <w:rPr>
          <w:rFonts w:ascii="Calibri" w:hAnsi="Calibri" w:cs="Calibri"/>
          <w:color w:val="4A4A4A"/>
          <w:sz w:val="24"/>
          <w:szCs w:val="24"/>
          <w:shd w:val="clear" w:color="auto" w:fill="FFFFFF"/>
        </w:rPr>
        <w:t xml:space="preserve"> BSPH IRB office will assist with the execution of the MOU.</w:t>
      </w:r>
      <w:r w:rsidRPr="00BA104C">
        <w:rPr>
          <w:rFonts w:ascii="Calibri" w:hAnsi="Calibri" w:cs="Calibri"/>
          <w:color w:val="4A4A4A"/>
          <w:sz w:val="24"/>
          <w:szCs w:val="24"/>
          <w:shd w:val="clear" w:color="auto" w:fill="FFFFFF"/>
        </w:rPr>
        <w:t xml:space="preserve"> </w:t>
      </w:r>
    </w:p>
    <w:p w14:paraId="29035530" w14:textId="57139220" w:rsidR="006214DE" w:rsidRDefault="00177AF5" w:rsidP="007F6A9E">
      <w:pPr>
        <w:shd w:val="clear" w:color="auto" w:fill="FFFFFF"/>
        <w:spacing w:after="120" w:line="285" w:lineRule="atLeast"/>
        <w:textAlignment w:val="baseline"/>
        <w:rPr>
          <w:rFonts w:ascii="Calibri" w:hAnsi="Calibri" w:cs="Calibri"/>
          <w:color w:val="4A4A4A"/>
          <w:sz w:val="24"/>
          <w:szCs w:val="24"/>
          <w:shd w:val="clear" w:color="auto" w:fill="FFFFFF"/>
        </w:rPr>
      </w:pPr>
      <w:r>
        <w:rPr>
          <w:rFonts w:ascii="Calibri" w:hAnsi="Calibri" w:cs="Calibri"/>
          <w:color w:val="4A4A4A"/>
          <w:sz w:val="24"/>
          <w:szCs w:val="24"/>
          <w:shd w:val="clear" w:color="auto" w:fill="FFFFFF"/>
        </w:rPr>
        <w:t>This process may take time.  The RRB meets monthly, and delays may occur due to quorum concerns and volume of submissions.</w:t>
      </w:r>
    </w:p>
    <w:p w14:paraId="7CEAADC9" w14:textId="3E900194" w:rsidR="006214DE" w:rsidRPr="006214DE" w:rsidRDefault="006214DE" w:rsidP="007F6A9E">
      <w:pPr>
        <w:shd w:val="clear" w:color="auto" w:fill="FFFFFF"/>
        <w:spacing w:after="120" w:line="285" w:lineRule="atLeast"/>
        <w:textAlignment w:val="baseline"/>
        <w:rPr>
          <w:rFonts w:ascii="Calibri" w:hAnsi="Calibri" w:cs="Calibri"/>
          <w:color w:val="4A4A4A"/>
          <w:sz w:val="24"/>
          <w:szCs w:val="24"/>
          <w:shd w:val="clear" w:color="auto" w:fill="FFFFFF"/>
        </w:rPr>
      </w:pPr>
      <w:r>
        <w:rPr>
          <w:rFonts w:ascii="Calibri" w:hAnsi="Calibri" w:cs="Calibri"/>
          <w:b/>
          <w:bCs/>
          <w:color w:val="4A4A4A"/>
          <w:sz w:val="24"/>
          <w:szCs w:val="24"/>
          <w:shd w:val="clear" w:color="auto" w:fill="FFFFFF"/>
        </w:rPr>
        <w:t>After Initial IRB Approval:</w:t>
      </w:r>
      <w:r>
        <w:rPr>
          <w:rFonts w:ascii="Calibri" w:hAnsi="Calibri" w:cs="Calibri"/>
          <w:color w:val="4A4A4A"/>
          <w:sz w:val="24"/>
          <w:szCs w:val="24"/>
          <w:shd w:val="clear" w:color="auto" w:fill="FFFFFF"/>
        </w:rPr>
        <w:t xml:space="preserve">  The PI must send all future Amendment and Continuing Review approval letters to the SSA/RRB until the study is closed.</w:t>
      </w:r>
    </w:p>
    <w:p w14:paraId="3B9BD309" w14:textId="16FC5351" w:rsidR="007F6A9E" w:rsidRDefault="007F6A9E" w:rsidP="007F6A9E">
      <w:pPr>
        <w:shd w:val="clear" w:color="auto" w:fill="FFFFFF"/>
        <w:spacing w:after="120" w:line="285" w:lineRule="atLeast"/>
        <w:textAlignment w:val="baseline"/>
        <w:rPr>
          <w:rFonts w:ascii="Calibri" w:hAnsi="Calibri" w:cs="Calibri"/>
          <w:color w:val="4A4A4A"/>
          <w:sz w:val="24"/>
          <w:szCs w:val="24"/>
          <w:shd w:val="clear" w:color="auto" w:fill="FFFFFF"/>
        </w:rPr>
      </w:pPr>
    </w:p>
    <w:p w14:paraId="6915040B" w14:textId="4690B92D" w:rsidR="007F6A9E" w:rsidRDefault="007F6A9E" w:rsidP="007F6A9E">
      <w:pPr>
        <w:shd w:val="clear" w:color="auto" w:fill="FFFFFF"/>
        <w:spacing w:after="120" w:line="285" w:lineRule="atLeast"/>
        <w:textAlignment w:val="baseline"/>
        <w:rPr>
          <w:rFonts w:ascii="Calibri" w:hAnsi="Calibri" w:cs="Calibri"/>
          <w:color w:val="4A4A4A"/>
          <w:sz w:val="24"/>
          <w:szCs w:val="24"/>
          <w:shd w:val="clear" w:color="auto" w:fill="FFFFFF"/>
        </w:rPr>
      </w:pPr>
      <w:r>
        <w:rPr>
          <w:rFonts w:ascii="Calibri" w:hAnsi="Calibri" w:cs="Calibri"/>
          <w:color w:val="4A4A4A"/>
          <w:sz w:val="24"/>
          <w:szCs w:val="24"/>
          <w:shd w:val="clear" w:color="auto" w:fill="FFFFFF"/>
        </w:rPr>
        <w:lastRenderedPageBreak/>
        <w:t xml:space="preserve">For </w:t>
      </w:r>
      <w:r w:rsidR="00CD41FE">
        <w:rPr>
          <w:rFonts w:ascii="Calibri" w:hAnsi="Calibri" w:cs="Calibri"/>
          <w:color w:val="4A4A4A"/>
          <w:sz w:val="24"/>
          <w:szCs w:val="24"/>
          <w:shd w:val="clear" w:color="auto" w:fill="FFFFFF"/>
        </w:rPr>
        <w:t xml:space="preserve">additional </w:t>
      </w:r>
      <w:r>
        <w:rPr>
          <w:rFonts w:ascii="Calibri" w:hAnsi="Calibri" w:cs="Calibri"/>
          <w:color w:val="4A4A4A"/>
          <w:sz w:val="24"/>
          <w:szCs w:val="24"/>
          <w:shd w:val="clear" w:color="auto" w:fill="FFFFFF"/>
        </w:rPr>
        <w:t xml:space="preserve">details on enrolling foster children in your project please visit the link </w:t>
      </w:r>
      <w:hyperlink r:id="rId12" w:history="1">
        <w:r w:rsidRPr="00FA4CA6">
          <w:rPr>
            <w:rStyle w:val="Hyperlink"/>
            <w:rFonts w:ascii="Calibri" w:hAnsi="Calibri" w:cs="Calibri"/>
            <w:sz w:val="24"/>
            <w:szCs w:val="24"/>
            <w:shd w:val="clear" w:color="auto" w:fill="FFFFFF"/>
          </w:rPr>
          <w:t>https://www.hopkinsmedicine.org/institutional_review_board/guidelines_policies/guidelines/foster_children.html</w:t>
        </w:r>
      </w:hyperlink>
    </w:p>
    <w:p w14:paraId="0190BD10" w14:textId="77777777" w:rsidR="007F6A9E" w:rsidRPr="00BA104C" w:rsidRDefault="007F6A9E" w:rsidP="007F6A9E">
      <w:pPr>
        <w:shd w:val="clear" w:color="auto" w:fill="FFFFFF"/>
        <w:spacing w:after="120" w:line="285" w:lineRule="atLeast"/>
        <w:textAlignment w:val="baseline"/>
        <w:rPr>
          <w:b/>
          <w:bCs/>
        </w:rPr>
      </w:pPr>
    </w:p>
    <w:sectPr w:rsidR="007F6A9E" w:rsidRPr="00BA104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F73F" w14:textId="77777777" w:rsidR="00F107CD" w:rsidRDefault="00F107CD" w:rsidP="007F6A9E">
      <w:pPr>
        <w:spacing w:after="0" w:line="240" w:lineRule="auto"/>
      </w:pPr>
      <w:r>
        <w:separator/>
      </w:r>
    </w:p>
  </w:endnote>
  <w:endnote w:type="continuationSeparator" w:id="0">
    <w:p w14:paraId="1A3BBF58" w14:textId="77777777" w:rsidR="00F107CD" w:rsidRDefault="00F107CD" w:rsidP="007F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147A" w14:textId="206C72E6" w:rsidR="007F6A9E" w:rsidRDefault="00CD41FE">
    <w:pPr>
      <w:pStyle w:val="Footer"/>
    </w:pPr>
    <w:r>
      <w:t>7Mar2022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4C75" w14:textId="77777777" w:rsidR="00F107CD" w:rsidRDefault="00F107CD" w:rsidP="007F6A9E">
      <w:pPr>
        <w:spacing w:after="0" w:line="240" w:lineRule="auto"/>
      </w:pPr>
      <w:r>
        <w:separator/>
      </w:r>
    </w:p>
  </w:footnote>
  <w:footnote w:type="continuationSeparator" w:id="0">
    <w:p w14:paraId="43632C92" w14:textId="77777777" w:rsidR="00F107CD" w:rsidRDefault="00F107CD" w:rsidP="007F6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25D"/>
    <w:multiLevelType w:val="multilevel"/>
    <w:tmpl w:val="7946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F6A4A"/>
    <w:multiLevelType w:val="multilevel"/>
    <w:tmpl w:val="B9C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6248727">
    <w:abstractNumId w:val="1"/>
  </w:num>
  <w:num w:numId="2" w16cid:durableId="48833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4C"/>
    <w:rsid w:val="00177AF5"/>
    <w:rsid w:val="00275F14"/>
    <w:rsid w:val="004566B3"/>
    <w:rsid w:val="00573490"/>
    <w:rsid w:val="005F08B0"/>
    <w:rsid w:val="006214DE"/>
    <w:rsid w:val="0062168A"/>
    <w:rsid w:val="00623F06"/>
    <w:rsid w:val="006D5431"/>
    <w:rsid w:val="006D6266"/>
    <w:rsid w:val="006F7DF3"/>
    <w:rsid w:val="007F6A9E"/>
    <w:rsid w:val="008E6F3B"/>
    <w:rsid w:val="00985C93"/>
    <w:rsid w:val="009E6D3C"/>
    <w:rsid w:val="00A61554"/>
    <w:rsid w:val="00B46B99"/>
    <w:rsid w:val="00BA104C"/>
    <w:rsid w:val="00CD41FE"/>
    <w:rsid w:val="00D8272E"/>
    <w:rsid w:val="00F1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C9E1"/>
  <w15:chartTrackingRefBased/>
  <w15:docId w15:val="{12025CEE-AAF8-4415-BC91-BC55114F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04C"/>
    <w:rPr>
      <w:color w:val="0000FF"/>
      <w:u w:val="single"/>
    </w:rPr>
  </w:style>
  <w:style w:type="paragraph" w:styleId="NormalWeb">
    <w:name w:val="Normal (Web)"/>
    <w:basedOn w:val="Normal"/>
    <w:uiPriority w:val="99"/>
    <w:semiHidden/>
    <w:unhideWhenUsed/>
    <w:rsid w:val="00BA1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F6A9E"/>
    <w:rPr>
      <w:color w:val="605E5C"/>
      <w:shd w:val="clear" w:color="auto" w:fill="E1DFDD"/>
    </w:rPr>
  </w:style>
  <w:style w:type="paragraph" w:styleId="Header">
    <w:name w:val="header"/>
    <w:basedOn w:val="Normal"/>
    <w:link w:val="HeaderChar"/>
    <w:uiPriority w:val="99"/>
    <w:unhideWhenUsed/>
    <w:rsid w:val="007F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9E"/>
  </w:style>
  <w:style w:type="paragraph" w:styleId="Footer">
    <w:name w:val="footer"/>
    <w:basedOn w:val="Normal"/>
    <w:link w:val="FooterChar"/>
    <w:uiPriority w:val="99"/>
    <w:unhideWhenUsed/>
    <w:rsid w:val="007F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9E"/>
  </w:style>
  <w:style w:type="character" w:styleId="CommentReference">
    <w:name w:val="annotation reference"/>
    <w:basedOn w:val="DefaultParagraphFont"/>
    <w:uiPriority w:val="99"/>
    <w:semiHidden/>
    <w:unhideWhenUsed/>
    <w:rsid w:val="00623F06"/>
    <w:rPr>
      <w:sz w:val="16"/>
      <w:szCs w:val="16"/>
    </w:rPr>
  </w:style>
  <w:style w:type="paragraph" w:styleId="CommentText">
    <w:name w:val="annotation text"/>
    <w:basedOn w:val="Normal"/>
    <w:link w:val="CommentTextChar"/>
    <w:uiPriority w:val="99"/>
    <w:semiHidden/>
    <w:unhideWhenUsed/>
    <w:rsid w:val="00623F06"/>
    <w:pPr>
      <w:spacing w:line="240" w:lineRule="auto"/>
    </w:pPr>
    <w:rPr>
      <w:sz w:val="20"/>
      <w:szCs w:val="20"/>
    </w:rPr>
  </w:style>
  <w:style w:type="character" w:customStyle="1" w:styleId="CommentTextChar">
    <w:name w:val="Comment Text Char"/>
    <w:basedOn w:val="DefaultParagraphFont"/>
    <w:link w:val="CommentText"/>
    <w:uiPriority w:val="99"/>
    <w:semiHidden/>
    <w:rsid w:val="00623F06"/>
    <w:rPr>
      <w:sz w:val="20"/>
      <w:szCs w:val="20"/>
    </w:rPr>
  </w:style>
  <w:style w:type="paragraph" w:styleId="CommentSubject">
    <w:name w:val="annotation subject"/>
    <w:basedOn w:val="CommentText"/>
    <w:next w:val="CommentText"/>
    <w:link w:val="CommentSubjectChar"/>
    <w:uiPriority w:val="99"/>
    <w:semiHidden/>
    <w:unhideWhenUsed/>
    <w:rsid w:val="00623F06"/>
    <w:rPr>
      <w:b/>
      <w:bCs/>
    </w:rPr>
  </w:style>
  <w:style w:type="character" w:customStyle="1" w:styleId="CommentSubjectChar">
    <w:name w:val="Comment Subject Char"/>
    <w:basedOn w:val="CommentTextChar"/>
    <w:link w:val="CommentSubject"/>
    <w:uiPriority w:val="99"/>
    <w:semiHidden/>
    <w:rsid w:val="00623F06"/>
    <w:rPr>
      <w:b/>
      <w:bCs/>
      <w:sz w:val="20"/>
      <w:szCs w:val="20"/>
    </w:rPr>
  </w:style>
  <w:style w:type="character" w:styleId="FollowedHyperlink">
    <w:name w:val="FollowedHyperlink"/>
    <w:basedOn w:val="DefaultParagraphFont"/>
    <w:uiPriority w:val="99"/>
    <w:semiHidden/>
    <w:unhideWhenUsed/>
    <w:rsid w:val="006F7DF3"/>
    <w:rPr>
      <w:color w:val="954F72" w:themeColor="followedHyperlink"/>
      <w:u w:val="single"/>
    </w:rPr>
  </w:style>
  <w:style w:type="paragraph" w:styleId="BalloonText">
    <w:name w:val="Balloon Text"/>
    <w:basedOn w:val="Normal"/>
    <w:link w:val="BalloonTextChar"/>
    <w:uiPriority w:val="99"/>
    <w:semiHidden/>
    <w:unhideWhenUsed/>
    <w:rsid w:val="009E6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8335">
      <w:bodyDiv w:val="1"/>
      <w:marLeft w:val="0"/>
      <w:marRight w:val="0"/>
      <w:marTop w:val="0"/>
      <w:marBottom w:val="0"/>
      <w:divBdr>
        <w:top w:val="none" w:sz="0" w:space="0" w:color="auto"/>
        <w:left w:val="none" w:sz="0" w:space="0" w:color="auto"/>
        <w:bottom w:val="none" w:sz="0" w:space="0" w:color="auto"/>
        <w:right w:val="none" w:sz="0" w:space="0" w:color="auto"/>
      </w:divBdr>
    </w:div>
    <w:div w:id="1112748540">
      <w:bodyDiv w:val="1"/>
      <w:marLeft w:val="0"/>
      <w:marRight w:val="0"/>
      <w:marTop w:val="0"/>
      <w:marBottom w:val="0"/>
      <w:divBdr>
        <w:top w:val="none" w:sz="0" w:space="0" w:color="auto"/>
        <w:left w:val="none" w:sz="0" w:space="0" w:color="auto"/>
        <w:bottom w:val="none" w:sz="0" w:space="0" w:color="auto"/>
        <w:right w:val="none" w:sz="0" w:space="0" w:color="auto"/>
      </w:divBdr>
    </w:div>
    <w:div w:id="17554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pkinsmedicine.org/institutional_review_board/guidelines_policies/guidelines/foster_childre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hsph.edu/offices-and-services/institutional-review-board/_pdfs-and-docs/foster-children-application-form.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opkinsmedicine.org/institutional_review_board/guidelines_policies/guidelines/ssa_child_welfare_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2395B1AF4B7429BB73261A00192E1" ma:contentTypeVersion="13" ma:contentTypeDescription="Create a new document." ma:contentTypeScope="" ma:versionID="44a6cb81f55308af1dd086927607c649">
  <xsd:schema xmlns:xsd="http://www.w3.org/2001/XMLSchema" xmlns:xs="http://www.w3.org/2001/XMLSchema" xmlns:p="http://schemas.microsoft.com/office/2006/metadata/properties" xmlns:ns3="52f100f3-ba91-4c29-a303-81f0ac692e8f" xmlns:ns4="f427fb9e-3609-4e2b-bce9-04d00c5bebb2" targetNamespace="http://schemas.microsoft.com/office/2006/metadata/properties" ma:root="true" ma:fieldsID="09422ba6a977e0b25f322ef06fe50f22" ns3:_="" ns4:_="">
    <xsd:import namespace="52f100f3-ba91-4c29-a303-81f0ac692e8f"/>
    <xsd:import namespace="f427fb9e-3609-4e2b-bce9-04d00c5beb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100f3-ba91-4c29-a303-81f0ac692e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7fb9e-3609-4e2b-bce9-04d00c5beb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A0A8A-DDBB-4EF4-AA37-83AF8C31BC5E}">
  <ds:schemaRefs>
    <ds:schemaRef ds:uri="http://purl.org/dc/terms/"/>
    <ds:schemaRef ds:uri="http://schemas.openxmlformats.org/package/2006/metadata/core-properties"/>
    <ds:schemaRef ds:uri="http://purl.org/dc/dcmitype/"/>
    <ds:schemaRef ds:uri="f427fb9e-3609-4e2b-bce9-04d00c5bebb2"/>
    <ds:schemaRef ds:uri="http://purl.org/dc/elements/1.1/"/>
    <ds:schemaRef ds:uri="http://schemas.microsoft.com/office/2006/metadata/properties"/>
    <ds:schemaRef ds:uri="http://schemas.microsoft.com/office/2006/documentManagement/types"/>
    <ds:schemaRef ds:uri="52f100f3-ba91-4c29-a303-81f0ac692e8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2E4837D-66FF-481E-9FC3-56ECAC6E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100f3-ba91-4c29-a303-81f0ac692e8f"/>
    <ds:schemaRef ds:uri="f427fb9e-3609-4e2b-bce9-04d00c5be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57B31-0260-4EC7-93A4-5C609AF59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Syed</dc:creator>
  <cp:keywords/>
  <dc:description/>
  <cp:lastModifiedBy>Owens, Shannon</cp:lastModifiedBy>
  <cp:revision>2</cp:revision>
  <dcterms:created xsi:type="dcterms:W3CDTF">2023-08-25T16:24:00Z</dcterms:created>
  <dcterms:modified xsi:type="dcterms:W3CDTF">2023-08-25T16:24:00Z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0x0101008992395B1AF4B7429BB73261A00192E1</vt:lpwstr>
  </property>
</Properties>
</file>