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B67C" w14:textId="77777777" w:rsidR="00B26FF5" w:rsidRDefault="00B26FF5">
      <w:pPr>
        <w:pStyle w:val="BodyText"/>
        <w:rPr>
          <w:rFonts w:ascii="Times New Roman"/>
          <w:sz w:val="16"/>
        </w:rPr>
      </w:pPr>
    </w:p>
    <w:p w14:paraId="4A57B67D" w14:textId="77777777" w:rsidR="00B26FF5" w:rsidRDefault="00F73EFF">
      <w:pPr>
        <w:pStyle w:val="Title"/>
      </w:pPr>
      <w:r>
        <w:t>Biospecimens:</w:t>
      </w:r>
      <w:r>
        <w:rPr>
          <w:spacing w:val="-9"/>
        </w:rPr>
        <w:t xml:space="preserve"> </w:t>
      </w:r>
      <w:r>
        <w:t>What</w:t>
      </w:r>
      <w:r>
        <w:rPr>
          <w:spacing w:val="-7"/>
        </w:rPr>
        <w:t xml:space="preserve"> </w:t>
      </w:r>
      <w:r>
        <w:t>should</w:t>
      </w:r>
      <w:r>
        <w:rPr>
          <w:spacing w:val="-7"/>
        </w:rPr>
        <w:t xml:space="preserve"> </w:t>
      </w:r>
      <w:r>
        <w:t>be</w:t>
      </w:r>
      <w:r>
        <w:rPr>
          <w:spacing w:val="-7"/>
        </w:rPr>
        <w:t xml:space="preserve"> </w:t>
      </w:r>
      <w:r>
        <w:t>included</w:t>
      </w:r>
      <w:r>
        <w:rPr>
          <w:spacing w:val="-7"/>
        </w:rPr>
        <w:t xml:space="preserve"> </w:t>
      </w:r>
      <w:r>
        <w:t>in</w:t>
      </w:r>
      <w:r>
        <w:rPr>
          <w:spacing w:val="-7"/>
        </w:rPr>
        <w:t xml:space="preserve"> </w:t>
      </w:r>
      <w:r>
        <w:t>the</w:t>
      </w:r>
      <w:r>
        <w:rPr>
          <w:spacing w:val="-7"/>
        </w:rPr>
        <w:t xml:space="preserve"> </w:t>
      </w:r>
      <w:r>
        <w:t>Research</w:t>
      </w:r>
      <w:r>
        <w:rPr>
          <w:spacing w:val="-6"/>
        </w:rPr>
        <w:t xml:space="preserve"> </w:t>
      </w:r>
      <w:r>
        <w:rPr>
          <w:spacing w:val="-2"/>
        </w:rPr>
        <w:t>Plan?</w:t>
      </w:r>
    </w:p>
    <w:p w14:paraId="4A57B67E" w14:textId="77777777" w:rsidR="00B26FF5" w:rsidRDefault="00B26FF5">
      <w:pPr>
        <w:pStyle w:val="BodyText"/>
        <w:rPr>
          <w:b/>
        </w:rPr>
      </w:pPr>
    </w:p>
    <w:p w14:paraId="4A57B67F" w14:textId="77777777" w:rsidR="00B26FF5" w:rsidRDefault="00F73EFF">
      <w:pPr>
        <w:pStyle w:val="BodyText"/>
        <w:ind w:left="120"/>
      </w:pPr>
      <w:r>
        <w:rPr>
          <w:u w:val="single"/>
        </w:rPr>
        <w:t>Biospecimens</w:t>
      </w:r>
      <w:r>
        <w:rPr>
          <w:spacing w:val="-9"/>
          <w:u w:val="single"/>
        </w:rPr>
        <w:t xml:space="preserve"> </w:t>
      </w:r>
      <w:r>
        <w:rPr>
          <w:u w:val="single"/>
        </w:rPr>
        <w:t>collected</w:t>
      </w:r>
      <w:r>
        <w:rPr>
          <w:spacing w:val="-9"/>
          <w:u w:val="single"/>
        </w:rPr>
        <w:t xml:space="preserve"> </w:t>
      </w:r>
      <w:r>
        <w:rPr>
          <w:u w:val="single"/>
        </w:rPr>
        <w:t>for</w:t>
      </w:r>
      <w:r>
        <w:rPr>
          <w:spacing w:val="-8"/>
          <w:u w:val="single"/>
        </w:rPr>
        <w:t xml:space="preserve"> </w:t>
      </w:r>
      <w:r>
        <w:rPr>
          <w:u w:val="single"/>
        </w:rPr>
        <w:t>study</w:t>
      </w:r>
      <w:r>
        <w:rPr>
          <w:spacing w:val="-8"/>
          <w:u w:val="single"/>
        </w:rPr>
        <w:t xml:space="preserve"> </w:t>
      </w:r>
      <w:r>
        <w:rPr>
          <w:u w:val="single"/>
        </w:rPr>
        <w:t>purposes</w:t>
      </w:r>
      <w:r>
        <w:rPr>
          <w:spacing w:val="-9"/>
          <w:u w:val="single"/>
        </w:rPr>
        <w:t xml:space="preserve"> </w:t>
      </w:r>
      <w:r>
        <w:rPr>
          <w:spacing w:val="-4"/>
          <w:u w:val="single"/>
        </w:rPr>
        <w:t>only</w:t>
      </w:r>
    </w:p>
    <w:p w14:paraId="4A57B680" w14:textId="77777777" w:rsidR="00B26FF5" w:rsidRDefault="00F73EFF">
      <w:pPr>
        <w:pStyle w:val="BodyText"/>
        <w:ind w:left="119"/>
      </w:pPr>
      <w:r>
        <w:t>Some research studies include the collection of biospecimens, such as blood, urine, or saliva,</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core</w:t>
      </w:r>
      <w:r>
        <w:rPr>
          <w:spacing w:val="-3"/>
        </w:rPr>
        <w:t xml:space="preserve"> </w:t>
      </w:r>
      <w:r>
        <w:t>study</w:t>
      </w:r>
      <w:r>
        <w:rPr>
          <w:spacing w:val="-3"/>
        </w:rPr>
        <w:t xml:space="preserve"> </w:t>
      </w:r>
      <w:r>
        <w:t>procedures.</w:t>
      </w:r>
      <w:r>
        <w:rPr>
          <w:spacing w:val="40"/>
        </w:rPr>
        <w:t xml:space="preserve"> </w:t>
      </w:r>
      <w:r>
        <w:t>The</w:t>
      </w:r>
      <w:r>
        <w:rPr>
          <w:spacing w:val="-3"/>
        </w:rPr>
        <w:t xml:space="preserve"> </w:t>
      </w:r>
      <w:r>
        <w:t>purpose</w:t>
      </w:r>
      <w:r>
        <w:rPr>
          <w:spacing w:val="-3"/>
        </w:rPr>
        <w:t xml:space="preserve"> </w:t>
      </w:r>
      <w:r>
        <w:t>of</w:t>
      </w:r>
      <w:r>
        <w:rPr>
          <w:spacing w:val="-4"/>
        </w:rPr>
        <w:t xml:space="preserve"> </w:t>
      </w:r>
      <w:r>
        <w:t>the</w:t>
      </w:r>
      <w:r>
        <w:rPr>
          <w:spacing w:val="-3"/>
        </w:rPr>
        <w:t xml:space="preserve"> </w:t>
      </w:r>
      <w:r>
        <w:t>collection</w:t>
      </w:r>
      <w:r>
        <w:rPr>
          <w:spacing w:val="-3"/>
        </w:rPr>
        <w:t xml:space="preserve"> </w:t>
      </w:r>
      <w:r>
        <w:t>is</w:t>
      </w:r>
      <w:r>
        <w:rPr>
          <w:spacing w:val="-3"/>
        </w:rPr>
        <w:t xml:space="preserve"> </w:t>
      </w:r>
      <w:r>
        <w:t>described, with an explanation of how the collection will help the PI achieve the stated study aims. The IRB generally presumes that the samples will be fully consumed by the study procedures and that the</w:t>
      </w:r>
      <w:r>
        <w:rPr>
          <w:spacing w:val="-1"/>
        </w:rPr>
        <w:t xml:space="preserve"> </w:t>
      </w:r>
      <w:r>
        <w:t>PI will not retain and store any biospecimens once the study is over.</w:t>
      </w:r>
      <w:r>
        <w:rPr>
          <w:spacing w:val="40"/>
        </w:rPr>
        <w:t xml:space="preserve"> </w:t>
      </w:r>
      <w:r>
        <w:t xml:space="preserve">The PI should explain that any extra biospecimens that are not used up will be </w:t>
      </w:r>
      <w:r>
        <w:rPr>
          <w:spacing w:val="-2"/>
        </w:rPr>
        <w:t>destroyed.</w:t>
      </w:r>
    </w:p>
    <w:p w14:paraId="4A57B681" w14:textId="77777777" w:rsidR="00B26FF5" w:rsidRDefault="00B26FF5">
      <w:pPr>
        <w:pStyle w:val="BodyText"/>
        <w:spacing w:before="11"/>
        <w:rPr>
          <w:sz w:val="21"/>
        </w:rPr>
      </w:pPr>
    </w:p>
    <w:p w14:paraId="4A57B682" w14:textId="77777777" w:rsidR="00B26FF5" w:rsidRDefault="00F73EFF">
      <w:pPr>
        <w:pStyle w:val="BodyText"/>
        <w:ind w:left="120"/>
      </w:pPr>
      <w:r>
        <w:rPr>
          <w:u w:val="single"/>
        </w:rPr>
        <w:t>Biospecimens</w:t>
      </w:r>
      <w:r>
        <w:rPr>
          <w:spacing w:val="-6"/>
          <w:u w:val="single"/>
        </w:rPr>
        <w:t xml:space="preserve"> </w:t>
      </w:r>
      <w:r>
        <w:rPr>
          <w:u w:val="single"/>
        </w:rPr>
        <w:t>collected</w:t>
      </w:r>
      <w:r>
        <w:rPr>
          <w:spacing w:val="-7"/>
          <w:u w:val="single"/>
        </w:rPr>
        <w:t xml:space="preserve"> </w:t>
      </w:r>
      <w:r>
        <w:rPr>
          <w:u w:val="single"/>
        </w:rPr>
        <w:t>for</w:t>
      </w:r>
      <w:r>
        <w:rPr>
          <w:spacing w:val="-6"/>
          <w:u w:val="single"/>
        </w:rPr>
        <w:t xml:space="preserve"> </w:t>
      </w:r>
      <w:r>
        <w:rPr>
          <w:u w:val="single"/>
        </w:rPr>
        <w:t>study</w:t>
      </w:r>
      <w:r>
        <w:rPr>
          <w:spacing w:val="-6"/>
          <w:u w:val="single"/>
        </w:rPr>
        <w:t xml:space="preserve"> </w:t>
      </w:r>
      <w:r>
        <w:rPr>
          <w:u w:val="single"/>
        </w:rPr>
        <w:t>purpose,</w:t>
      </w:r>
      <w:r>
        <w:rPr>
          <w:spacing w:val="-6"/>
          <w:u w:val="single"/>
        </w:rPr>
        <w:t xml:space="preserve"> </w:t>
      </w:r>
      <w:r>
        <w:rPr>
          <w:u w:val="single"/>
        </w:rPr>
        <w:t>and</w:t>
      </w:r>
      <w:r>
        <w:rPr>
          <w:spacing w:val="-6"/>
          <w:u w:val="single"/>
        </w:rPr>
        <w:t xml:space="preserve"> </w:t>
      </w:r>
      <w:r>
        <w:rPr>
          <w:u w:val="single"/>
        </w:rPr>
        <w:t>PI</w:t>
      </w:r>
      <w:r>
        <w:rPr>
          <w:spacing w:val="-6"/>
          <w:u w:val="single"/>
        </w:rPr>
        <w:t xml:space="preserve"> </w:t>
      </w:r>
      <w:r>
        <w:rPr>
          <w:u w:val="single"/>
        </w:rPr>
        <w:t>wants</w:t>
      </w:r>
      <w:r>
        <w:rPr>
          <w:spacing w:val="-6"/>
          <w:u w:val="single"/>
        </w:rPr>
        <w:t xml:space="preserve"> </w:t>
      </w:r>
      <w:r>
        <w:rPr>
          <w:u w:val="single"/>
        </w:rPr>
        <w:t>to</w:t>
      </w:r>
      <w:r>
        <w:rPr>
          <w:spacing w:val="-6"/>
          <w:u w:val="single"/>
        </w:rPr>
        <w:t xml:space="preserve"> </w:t>
      </w:r>
      <w:r>
        <w:rPr>
          <w:u w:val="single"/>
        </w:rPr>
        <w:t>retain</w:t>
      </w:r>
      <w:r>
        <w:rPr>
          <w:spacing w:val="-6"/>
          <w:u w:val="single"/>
        </w:rPr>
        <w:t xml:space="preserve"> </w:t>
      </w:r>
      <w:r>
        <w:rPr>
          <w:u w:val="single"/>
        </w:rPr>
        <w:t>extra</w:t>
      </w:r>
      <w:r>
        <w:rPr>
          <w:spacing w:val="-6"/>
          <w:u w:val="single"/>
        </w:rPr>
        <w:t xml:space="preserve"> </w:t>
      </w:r>
      <w:r>
        <w:rPr>
          <w:spacing w:val="-2"/>
          <w:u w:val="single"/>
        </w:rPr>
        <w:t>material</w:t>
      </w:r>
    </w:p>
    <w:p w14:paraId="4A57B683" w14:textId="77777777" w:rsidR="00B26FF5" w:rsidRDefault="00F73EFF">
      <w:pPr>
        <w:pStyle w:val="BodyText"/>
        <w:ind w:left="120" w:right="157"/>
      </w:pPr>
      <w:r>
        <w:t>In every study that involves the collection of biospecimens and the expectation that samples will be stored beyond the conclusion of the study itself, the PI must provide a biorepository plan (see below) in the research plan document.</w:t>
      </w:r>
      <w:r>
        <w:rPr>
          <w:spacing w:val="40"/>
        </w:rPr>
        <w:t xml:space="preserve"> </w:t>
      </w:r>
      <w:r>
        <w:t>The consent form must provide</w:t>
      </w:r>
      <w:r>
        <w:rPr>
          <w:spacing w:val="-3"/>
        </w:rPr>
        <w:t xml:space="preserve"> </w:t>
      </w:r>
      <w:r>
        <w:t>each</w:t>
      </w:r>
      <w:r>
        <w:rPr>
          <w:spacing w:val="-3"/>
        </w:rPr>
        <w:t xml:space="preserve"> </w:t>
      </w:r>
      <w:r>
        <w:t>participant</w:t>
      </w:r>
      <w:r>
        <w:rPr>
          <w:spacing w:val="-4"/>
        </w:rPr>
        <w:t xml:space="preserve"> </w:t>
      </w:r>
      <w:r>
        <w:t>with</w:t>
      </w:r>
      <w:r>
        <w:rPr>
          <w:spacing w:val="-3"/>
        </w:rPr>
        <w:t xml:space="preserve"> </w:t>
      </w:r>
      <w:r>
        <w:t>the</w:t>
      </w:r>
      <w:r>
        <w:rPr>
          <w:spacing w:val="-3"/>
        </w:rPr>
        <w:t xml:space="preserve"> </w:t>
      </w:r>
      <w:r>
        <w:t>opportunity</w:t>
      </w:r>
      <w:r>
        <w:rPr>
          <w:spacing w:val="-3"/>
        </w:rPr>
        <w:t xml:space="preserve"> </w:t>
      </w:r>
      <w:r>
        <w:t>to</w:t>
      </w:r>
      <w:r>
        <w:rPr>
          <w:spacing w:val="-3"/>
        </w:rPr>
        <w:t xml:space="preserve"> </w:t>
      </w:r>
      <w:r>
        <w:t>decide</w:t>
      </w:r>
      <w:r>
        <w:rPr>
          <w:spacing w:val="-3"/>
        </w:rPr>
        <w:t xml:space="preserve"> </w:t>
      </w:r>
      <w:r>
        <w:t>whether</w:t>
      </w:r>
      <w:r>
        <w:rPr>
          <w:spacing w:val="-3"/>
        </w:rPr>
        <w:t xml:space="preserve"> </w:t>
      </w:r>
      <w:r>
        <w:t>or</w:t>
      </w:r>
      <w:r>
        <w:rPr>
          <w:spacing w:val="-3"/>
        </w:rPr>
        <w:t xml:space="preserve"> </w:t>
      </w:r>
      <w:r>
        <w:t>not</w:t>
      </w:r>
      <w:r>
        <w:rPr>
          <w:spacing w:val="-3"/>
        </w:rPr>
        <w:t xml:space="preserve"> </w:t>
      </w:r>
      <w:r>
        <w:t>to</w:t>
      </w:r>
      <w:r>
        <w:rPr>
          <w:spacing w:val="-3"/>
        </w:rPr>
        <w:t xml:space="preserve"> </w:t>
      </w:r>
      <w:r>
        <w:t>permit</w:t>
      </w:r>
      <w:r>
        <w:rPr>
          <w:spacing w:val="-3"/>
        </w:rPr>
        <w:t xml:space="preserve"> </w:t>
      </w:r>
      <w:r>
        <w:t>retention of biospecimens for purposes beyond those associated with the core study.</w:t>
      </w:r>
    </w:p>
    <w:p w14:paraId="4A57B684" w14:textId="77777777" w:rsidR="00B26FF5" w:rsidRDefault="00B26FF5">
      <w:pPr>
        <w:pStyle w:val="BodyText"/>
      </w:pPr>
    </w:p>
    <w:p w14:paraId="4A57B685" w14:textId="77777777" w:rsidR="00B26FF5" w:rsidRDefault="00F73EFF">
      <w:pPr>
        <w:pStyle w:val="BodyText"/>
        <w:ind w:left="120"/>
      </w:pPr>
      <w:r>
        <w:rPr>
          <w:u w:val="single"/>
        </w:rPr>
        <w:t>Biospecimen</w:t>
      </w:r>
      <w:r>
        <w:rPr>
          <w:spacing w:val="-12"/>
          <w:u w:val="single"/>
        </w:rPr>
        <w:t xml:space="preserve"> </w:t>
      </w:r>
      <w:r>
        <w:rPr>
          <w:u w:val="single"/>
        </w:rPr>
        <w:t>repository</w:t>
      </w:r>
      <w:r>
        <w:rPr>
          <w:spacing w:val="-11"/>
          <w:u w:val="single"/>
        </w:rPr>
        <w:t xml:space="preserve"> </w:t>
      </w:r>
      <w:r>
        <w:rPr>
          <w:spacing w:val="-2"/>
          <w:u w:val="single"/>
        </w:rPr>
        <w:t>protocols</w:t>
      </w:r>
    </w:p>
    <w:p w14:paraId="4A57B686" w14:textId="77777777" w:rsidR="00B26FF5" w:rsidRDefault="00F73EFF">
      <w:pPr>
        <w:pStyle w:val="BodyText"/>
        <w:ind w:left="120"/>
      </w:pPr>
      <w:r>
        <w:t>When</w:t>
      </w:r>
      <w:r>
        <w:rPr>
          <w:spacing w:val="-4"/>
        </w:rPr>
        <w:t xml:space="preserve"> </w:t>
      </w:r>
      <w:r>
        <w:t>collection,</w:t>
      </w:r>
      <w:r>
        <w:rPr>
          <w:spacing w:val="-4"/>
        </w:rPr>
        <w:t xml:space="preserve"> </w:t>
      </w:r>
      <w:r>
        <w:t>storage,</w:t>
      </w:r>
      <w:r>
        <w:rPr>
          <w:spacing w:val="-4"/>
        </w:rPr>
        <w:t xml:space="preserve"> </w:t>
      </w:r>
      <w:r>
        <w:t>and</w:t>
      </w:r>
      <w:r>
        <w:rPr>
          <w:spacing w:val="-4"/>
        </w:rPr>
        <w:t xml:space="preserve"> </w:t>
      </w:r>
      <w:r>
        <w:t>use</w:t>
      </w:r>
      <w:r>
        <w:rPr>
          <w:spacing w:val="-4"/>
        </w:rPr>
        <w:t xml:space="preserve"> </w:t>
      </w:r>
      <w:r>
        <w:t>of</w:t>
      </w:r>
      <w:r>
        <w:rPr>
          <w:spacing w:val="-5"/>
        </w:rPr>
        <w:t xml:space="preserve"> </w:t>
      </w:r>
      <w:r>
        <w:t>biospecimens</w:t>
      </w:r>
      <w:r>
        <w:rPr>
          <w:spacing w:val="-4"/>
        </w:rPr>
        <w:t xml:space="preserve"> </w:t>
      </w:r>
      <w:r>
        <w:t>is</w:t>
      </w:r>
      <w:r>
        <w:rPr>
          <w:spacing w:val="-4"/>
        </w:rPr>
        <w:t xml:space="preserve"> </w:t>
      </w:r>
      <w:r>
        <w:t>the</w:t>
      </w:r>
      <w:r>
        <w:rPr>
          <w:spacing w:val="-5"/>
        </w:rPr>
        <w:t xml:space="preserve"> </w:t>
      </w:r>
      <w:r>
        <w:t>study’s</w:t>
      </w:r>
      <w:r>
        <w:rPr>
          <w:spacing w:val="-4"/>
        </w:rPr>
        <w:t xml:space="preserve"> </w:t>
      </w:r>
      <w:r>
        <w:t>principal</w:t>
      </w:r>
      <w:r>
        <w:rPr>
          <w:spacing w:val="-4"/>
        </w:rPr>
        <w:t xml:space="preserve"> </w:t>
      </w:r>
      <w:r>
        <w:t>purpose,</w:t>
      </w:r>
      <w:r>
        <w:rPr>
          <w:spacing w:val="-4"/>
        </w:rPr>
        <w:t xml:space="preserve"> </w:t>
      </w:r>
      <w:r>
        <w:t>the research plan should address the following questions in detail:</w:t>
      </w:r>
    </w:p>
    <w:p w14:paraId="4A57B687" w14:textId="77777777" w:rsidR="00B26FF5" w:rsidRDefault="00B26FF5">
      <w:pPr>
        <w:pStyle w:val="BodyText"/>
      </w:pPr>
    </w:p>
    <w:p w14:paraId="4A57B688" w14:textId="77777777" w:rsidR="00B26FF5" w:rsidRDefault="00F73EFF">
      <w:pPr>
        <w:pStyle w:val="ListParagraph"/>
        <w:numPr>
          <w:ilvl w:val="0"/>
          <w:numId w:val="1"/>
        </w:numPr>
        <w:tabs>
          <w:tab w:val="left" w:pos="838"/>
        </w:tabs>
        <w:ind w:left="838" w:hanging="359"/>
      </w:pPr>
      <w:r>
        <w:t>Explain</w:t>
      </w:r>
      <w:r>
        <w:rPr>
          <w:spacing w:val="-5"/>
        </w:rPr>
        <w:t xml:space="preserve"> </w:t>
      </w:r>
      <w:r>
        <w:t>the</w:t>
      </w:r>
      <w:r>
        <w:rPr>
          <w:spacing w:val="-5"/>
        </w:rPr>
        <w:t xml:space="preserve"> </w:t>
      </w:r>
      <w:r>
        <w:t>source</w:t>
      </w:r>
      <w:r>
        <w:rPr>
          <w:spacing w:val="-4"/>
        </w:rPr>
        <w:t xml:space="preserve"> </w:t>
      </w:r>
      <w:r>
        <w:t>of</w:t>
      </w:r>
      <w:r>
        <w:rPr>
          <w:spacing w:val="-5"/>
        </w:rPr>
        <w:t xml:space="preserve"> </w:t>
      </w:r>
      <w:r>
        <w:t>the</w:t>
      </w:r>
      <w:r>
        <w:rPr>
          <w:spacing w:val="-4"/>
        </w:rPr>
        <w:t xml:space="preserve"> </w:t>
      </w:r>
      <w:r>
        <w:rPr>
          <w:spacing w:val="-2"/>
        </w:rPr>
        <w:t>biospecimens.</w:t>
      </w:r>
    </w:p>
    <w:p w14:paraId="4A57B689" w14:textId="77777777" w:rsidR="00B26FF5" w:rsidRDefault="00F73EFF">
      <w:pPr>
        <w:pStyle w:val="ListParagraph"/>
        <w:numPr>
          <w:ilvl w:val="0"/>
          <w:numId w:val="1"/>
        </w:numPr>
        <w:tabs>
          <w:tab w:val="left" w:pos="839"/>
        </w:tabs>
        <w:ind w:left="839" w:right="281" w:hanging="360"/>
      </w:pPr>
      <w:r>
        <w:t>Describe</w:t>
      </w:r>
      <w:r>
        <w:rPr>
          <w:spacing w:val="-3"/>
        </w:rPr>
        <w:t xml:space="preserve"> </w:t>
      </w:r>
      <w:r>
        <w:t>where</w:t>
      </w:r>
      <w:r>
        <w:rPr>
          <w:spacing w:val="-3"/>
        </w:rPr>
        <w:t xml:space="preserve"> </w:t>
      </w:r>
      <w:r>
        <w:t>the</w:t>
      </w:r>
      <w:r>
        <w:rPr>
          <w:spacing w:val="-3"/>
        </w:rPr>
        <w:t xml:space="preserve"> </w:t>
      </w:r>
      <w:r>
        <w:t>biospecimens</w:t>
      </w:r>
      <w:r>
        <w:rPr>
          <w:spacing w:val="-3"/>
        </w:rPr>
        <w:t xml:space="preserve"> </w:t>
      </w:r>
      <w:r>
        <w:t>will</w:t>
      </w:r>
      <w:r>
        <w:rPr>
          <w:spacing w:val="-3"/>
        </w:rPr>
        <w:t xml:space="preserve"> </w:t>
      </w:r>
      <w:r>
        <w:t>be</w:t>
      </w:r>
      <w:r>
        <w:rPr>
          <w:spacing w:val="-3"/>
        </w:rPr>
        <w:t xml:space="preserve"> </w:t>
      </w:r>
      <w:r>
        <w:t>stored</w:t>
      </w:r>
      <w:r>
        <w:rPr>
          <w:spacing w:val="-4"/>
        </w:rPr>
        <w:t xml:space="preserve"> </w:t>
      </w:r>
      <w:r>
        <w:t>and</w:t>
      </w:r>
      <w:r>
        <w:rPr>
          <w:spacing w:val="-3"/>
        </w:rPr>
        <w:t xml:space="preserve"> </w:t>
      </w:r>
      <w:r>
        <w:t>who</w:t>
      </w:r>
      <w:r>
        <w:rPr>
          <w:spacing w:val="-3"/>
        </w:rPr>
        <w:t xml:space="preserve"> </w:t>
      </w:r>
      <w:r>
        <w:t>will</w:t>
      </w:r>
      <w:r>
        <w:rPr>
          <w:spacing w:val="-3"/>
        </w:rPr>
        <w:t xml:space="preserve"> </w:t>
      </w:r>
      <w:r>
        <w:t>be</w:t>
      </w:r>
      <w:r>
        <w:rPr>
          <w:spacing w:val="-3"/>
        </w:rPr>
        <w:t xml:space="preserve"> </w:t>
      </w:r>
      <w:r>
        <w:t>responsible</w:t>
      </w:r>
      <w:r>
        <w:rPr>
          <w:spacing w:val="-3"/>
        </w:rPr>
        <w:t xml:space="preserve"> </w:t>
      </w:r>
      <w:r>
        <w:t xml:space="preserve">for </w:t>
      </w:r>
      <w:r>
        <w:rPr>
          <w:spacing w:val="-2"/>
        </w:rPr>
        <w:t>them.</w:t>
      </w:r>
    </w:p>
    <w:p w14:paraId="4A57B68A" w14:textId="77777777" w:rsidR="00B26FF5" w:rsidRDefault="00F73EFF">
      <w:pPr>
        <w:pStyle w:val="ListParagraph"/>
        <w:numPr>
          <w:ilvl w:val="0"/>
          <w:numId w:val="1"/>
        </w:numPr>
        <w:tabs>
          <w:tab w:val="left" w:pos="839"/>
        </w:tabs>
        <w:ind w:left="839" w:right="281" w:hanging="360"/>
      </w:pPr>
      <w:r>
        <w:t>Describe</w:t>
      </w:r>
      <w:r>
        <w:rPr>
          <w:spacing w:val="-3"/>
        </w:rPr>
        <w:t xml:space="preserve"> </w:t>
      </w:r>
      <w:r>
        <w:t>how</w:t>
      </w:r>
      <w:r>
        <w:rPr>
          <w:spacing w:val="-3"/>
        </w:rPr>
        <w:t xml:space="preserve"> </w:t>
      </w:r>
      <w:r>
        <w:t>long</w:t>
      </w:r>
      <w:r>
        <w:rPr>
          <w:spacing w:val="-3"/>
        </w:rPr>
        <w:t xml:space="preserve"> </w:t>
      </w:r>
      <w:r>
        <w:t>the</w:t>
      </w:r>
      <w:r>
        <w:rPr>
          <w:spacing w:val="-3"/>
        </w:rPr>
        <w:t xml:space="preserve"> </w:t>
      </w:r>
      <w:r>
        <w:t>biospecimens</w:t>
      </w:r>
      <w:r>
        <w:rPr>
          <w:spacing w:val="-3"/>
        </w:rPr>
        <w:t xml:space="preserve"> </w:t>
      </w:r>
      <w:r>
        <w:t>will</w:t>
      </w:r>
      <w:r>
        <w:rPr>
          <w:spacing w:val="-3"/>
        </w:rPr>
        <w:t xml:space="preserve"> </w:t>
      </w:r>
      <w:r>
        <w:t>be</w:t>
      </w:r>
      <w:r>
        <w:rPr>
          <w:spacing w:val="-3"/>
        </w:rPr>
        <w:t xml:space="preserve"> </w:t>
      </w:r>
      <w:r>
        <w:t>stored,</w:t>
      </w:r>
      <w:r>
        <w:rPr>
          <w:spacing w:val="-3"/>
        </w:rPr>
        <w:t xml:space="preserve"> </w:t>
      </w:r>
      <w:r>
        <w:t>and</w:t>
      </w:r>
      <w:r>
        <w:rPr>
          <w:spacing w:val="-3"/>
        </w:rPr>
        <w:t xml:space="preserve"> </w:t>
      </w:r>
      <w:r>
        <w:t>what</w:t>
      </w:r>
      <w:r>
        <w:rPr>
          <w:spacing w:val="-3"/>
        </w:rPr>
        <w:t xml:space="preserve"> </w:t>
      </w:r>
      <w:r>
        <w:t>will</w:t>
      </w:r>
      <w:r>
        <w:rPr>
          <w:spacing w:val="-3"/>
        </w:rPr>
        <w:t xml:space="preserve"> </w:t>
      </w:r>
      <w:r>
        <w:t>happen</w:t>
      </w:r>
      <w:r>
        <w:rPr>
          <w:spacing w:val="-4"/>
        </w:rPr>
        <w:t xml:space="preserve"> </w:t>
      </w:r>
      <w:r>
        <w:t>at</w:t>
      </w:r>
      <w:r>
        <w:rPr>
          <w:spacing w:val="-3"/>
        </w:rPr>
        <w:t xml:space="preserve"> </w:t>
      </w:r>
      <w:r>
        <w:t>the end of that period.</w:t>
      </w:r>
    </w:p>
    <w:p w14:paraId="4A57B68B" w14:textId="77777777" w:rsidR="00B26FF5" w:rsidRDefault="00F73EFF">
      <w:pPr>
        <w:pStyle w:val="ListParagraph"/>
        <w:numPr>
          <w:ilvl w:val="0"/>
          <w:numId w:val="1"/>
        </w:numPr>
        <w:tabs>
          <w:tab w:val="left" w:pos="839"/>
        </w:tabs>
        <w:ind w:left="839" w:right="183" w:hanging="360"/>
      </w:pPr>
      <w:r>
        <w:t>Explain whether the biospecimens will be shared with other investigators, inside and</w:t>
      </w:r>
      <w:r>
        <w:rPr>
          <w:spacing w:val="-3"/>
        </w:rPr>
        <w:t xml:space="preserve"> </w:t>
      </w:r>
      <w:r>
        <w:t>outside</w:t>
      </w:r>
      <w:r>
        <w:rPr>
          <w:spacing w:val="-4"/>
        </w:rPr>
        <w:t xml:space="preserve"> </w:t>
      </w:r>
      <w:r>
        <w:t>of</w:t>
      </w:r>
      <w:r>
        <w:rPr>
          <w:spacing w:val="-3"/>
        </w:rPr>
        <w:t xml:space="preserve"> </w:t>
      </w:r>
      <w:r>
        <w:t>JHU,</w:t>
      </w:r>
      <w:r>
        <w:rPr>
          <w:spacing w:val="-3"/>
        </w:rPr>
        <w:t xml:space="preserve"> </w:t>
      </w:r>
      <w:r>
        <w:t>how</w:t>
      </w:r>
      <w:r>
        <w:rPr>
          <w:spacing w:val="-3"/>
        </w:rPr>
        <w:t xml:space="preserve"> </w:t>
      </w:r>
      <w:r>
        <w:t>the</w:t>
      </w:r>
      <w:r>
        <w:rPr>
          <w:spacing w:val="-3"/>
        </w:rPr>
        <w:t xml:space="preserve"> </w:t>
      </w:r>
      <w:r>
        <w:t>decision</w:t>
      </w:r>
      <w:r>
        <w:rPr>
          <w:spacing w:val="-3"/>
        </w:rPr>
        <w:t xml:space="preserve"> </w:t>
      </w:r>
      <w:r>
        <w:t>to</w:t>
      </w:r>
      <w:r>
        <w:rPr>
          <w:spacing w:val="-3"/>
        </w:rPr>
        <w:t xml:space="preserve"> </w:t>
      </w:r>
      <w:r>
        <w:t>share</w:t>
      </w:r>
      <w:r>
        <w:rPr>
          <w:spacing w:val="-3"/>
        </w:rPr>
        <w:t xml:space="preserve"> </w:t>
      </w:r>
      <w:r>
        <w:t>will</w:t>
      </w:r>
      <w:r>
        <w:rPr>
          <w:spacing w:val="-3"/>
        </w:rPr>
        <w:t xml:space="preserve"> </w:t>
      </w:r>
      <w:r>
        <w:t>be</w:t>
      </w:r>
      <w:r>
        <w:rPr>
          <w:spacing w:val="-3"/>
        </w:rPr>
        <w:t xml:space="preserve"> </w:t>
      </w:r>
      <w:r>
        <w:t>made,</w:t>
      </w:r>
      <w:r>
        <w:rPr>
          <w:spacing w:val="-4"/>
        </w:rPr>
        <w:t xml:space="preserve"> </w:t>
      </w:r>
      <w:r>
        <w:t>and</w:t>
      </w:r>
      <w:r>
        <w:rPr>
          <w:spacing w:val="-3"/>
        </w:rPr>
        <w:t xml:space="preserve"> </w:t>
      </w:r>
      <w:r>
        <w:t>by</w:t>
      </w:r>
      <w:r>
        <w:rPr>
          <w:spacing w:val="-3"/>
        </w:rPr>
        <w:t xml:space="preserve"> </w:t>
      </w:r>
      <w:r>
        <w:t>whom.</w:t>
      </w:r>
      <w:r>
        <w:rPr>
          <w:spacing w:val="40"/>
        </w:rPr>
        <w:t xml:space="preserve"> </w:t>
      </w:r>
      <w:r>
        <w:t>Also explain how downstream use of the specimens will be managed, and what will happen to left-over specimens.</w:t>
      </w:r>
    </w:p>
    <w:p w14:paraId="4A57B68C" w14:textId="77777777" w:rsidR="00B26FF5" w:rsidRDefault="00F73EFF">
      <w:pPr>
        <w:pStyle w:val="ListParagraph"/>
        <w:numPr>
          <w:ilvl w:val="0"/>
          <w:numId w:val="1"/>
        </w:numPr>
        <w:tabs>
          <w:tab w:val="left" w:pos="839"/>
        </w:tabs>
        <w:ind w:left="839" w:right="293" w:hanging="360"/>
      </w:pPr>
      <w:r>
        <w:t>Explain whether the specimens will be identifiable, and if so, how they will be coded,</w:t>
      </w:r>
      <w:r>
        <w:rPr>
          <w:spacing w:val="-3"/>
        </w:rPr>
        <w:t xml:space="preserve"> </w:t>
      </w:r>
      <w:r>
        <w:t>who</w:t>
      </w:r>
      <w:r>
        <w:rPr>
          <w:spacing w:val="-3"/>
        </w:rPr>
        <w:t xml:space="preserve"> </w:t>
      </w:r>
      <w:r>
        <w:t>will</w:t>
      </w:r>
      <w:r>
        <w:rPr>
          <w:spacing w:val="-3"/>
        </w:rPr>
        <w:t xml:space="preserve"> </w:t>
      </w:r>
      <w:r>
        <w:t>have</w:t>
      </w:r>
      <w:r>
        <w:rPr>
          <w:spacing w:val="-3"/>
        </w:rPr>
        <w:t xml:space="preserve"> </w:t>
      </w:r>
      <w:r>
        <w:t>access</w:t>
      </w:r>
      <w:r>
        <w:rPr>
          <w:spacing w:val="-3"/>
        </w:rPr>
        <w:t xml:space="preserve"> </w:t>
      </w:r>
      <w:r>
        <w:t>to</w:t>
      </w:r>
      <w:r>
        <w:rPr>
          <w:spacing w:val="-3"/>
        </w:rPr>
        <w:t xml:space="preserve"> </w:t>
      </w:r>
      <w:r>
        <w:t>the</w:t>
      </w:r>
      <w:r>
        <w:rPr>
          <w:spacing w:val="-6"/>
        </w:rPr>
        <w:t xml:space="preserve"> </w:t>
      </w:r>
      <w:r>
        <w:t>code,</w:t>
      </w:r>
      <w:r>
        <w:rPr>
          <w:spacing w:val="-3"/>
        </w:rPr>
        <w:t xml:space="preserve"> </w:t>
      </w:r>
      <w:r>
        <w:t>and</w:t>
      </w:r>
      <w:r>
        <w:rPr>
          <w:spacing w:val="-3"/>
        </w:rPr>
        <w:t xml:space="preserve"> </w:t>
      </w:r>
      <w:r>
        <w:t>whether</w:t>
      </w:r>
      <w:r>
        <w:rPr>
          <w:spacing w:val="-3"/>
        </w:rPr>
        <w:t xml:space="preserve"> </w:t>
      </w:r>
      <w:r>
        <w:t>the</w:t>
      </w:r>
      <w:r>
        <w:rPr>
          <w:spacing w:val="-3"/>
        </w:rPr>
        <w:t xml:space="preserve"> </w:t>
      </w:r>
      <w:r>
        <w:t>biospecimens</w:t>
      </w:r>
      <w:r>
        <w:rPr>
          <w:spacing w:val="-3"/>
        </w:rPr>
        <w:t xml:space="preserve"> </w:t>
      </w:r>
      <w:r>
        <w:t>will</w:t>
      </w:r>
      <w:r>
        <w:rPr>
          <w:spacing w:val="-3"/>
        </w:rPr>
        <w:t xml:space="preserve"> </w:t>
      </w:r>
      <w:r>
        <w:t>be shared in a linked (identifiable) form.</w:t>
      </w:r>
    </w:p>
    <w:p w14:paraId="4A57B68D" w14:textId="77777777" w:rsidR="00B26FF5" w:rsidRDefault="00F73EFF">
      <w:pPr>
        <w:pStyle w:val="ListParagraph"/>
        <w:numPr>
          <w:ilvl w:val="0"/>
          <w:numId w:val="1"/>
        </w:numPr>
        <w:tabs>
          <w:tab w:val="left" w:pos="839"/>
        </w:tabs>
        <w:ind w:left="839" w:hanging="360"/>
      </w:pPr>
      <w:r>
        <w:t>Explain</w:t>
      </w:r>
      <w:r>
        <w:rPr>
          <w:spacing w:val="-7"/>
        </w:rPr>
        <w:t xml:space="preserve"> </w:t>
      </w:r>
      <w:r>
        <w:t>whether</w:t>
      </w:r>
      <w:r>
        <w:rPr>
          <w:spacing w:val="-7"/>
        </w:rPr>
        <w:t xml:space="preserve"> </w:t>
      </w:r>
      <w:r>
        <w:t>the</w:t>
      </w:r>
      <w:r>
        <w:rPr>
          <w:spacing w:val="-7"/>
        </w:rPr>
        <w:t xml:space="preserve"> </w:t>
      </w:r>
      <w:r>
        <w:t>repository</w:t>
      </w:r>
      <w:r>
        <w:rPr>
          <w:spacing w:val="-7"/>
        </w:rPr>
        <w:t xml:space="preserve"> </w:t>
      </w:r>
      <w:r>
        <w:t>will</w:t>
      </w:r>
      <w:r>
        <w:rPr>
          <w:spacing w:val="-6"/>
        </w:rPr>
        <w:t xml:space="preserve"> </w:t>
      </w:r>
      <w:r>
        <w:t>have</w:t>
      </w:r>
      <w:r>
        <w:rPr>
          <w:spacing w:val="-7"/>
        </w:rPr>
        <w:t xml:space="preserve"> </w:t>
      </w:r>
      <w:r>
        <w:t>Certificate</w:t>
      </w:r>
      <w:r>
        <w:rPr>
          <w:spacing w:val="-7"/>
        </w:rPr>
        <w:t xml:space="preserve"> </w:t>
      </w:r>
      <w:r>
        <w:t>of</w:t>
      </w:r>
      <w:r>
        <w:rPr>
          <w:spacing w:val="-7"/>
        </w:rPr>
        <w:t xml:space="preserve"> </w:t>
      </w:r>
      <w:r>
        <w:t>Confidentiality</w:t>
      </w:r>
      <w:r>
        <w:rPr>
          <w:spacing w:val="-7"/>
        </w:rPr>
        <w:t xml:space="preserve"> </w:t>
      </w:r>
      <w:r>
        <w:rPr>
          <w:spacing w:val="-2"/>
        </w:rPr>
        <w:t>protections.</w:t>
      </w:r>
    </w:p>
    <w:p w14:paraId="4A57B68E" w14:textId="77777777" w:rsidR="00B26FF5" w:rsidRDefault="00F73EFF">
      <w:pPr>
        <w:pStyle w:val="ListParagraph"/>
        <w:numPr>
          <w:ilvl w:val="0"/>
          <w:numId w:val="1"/>
        </w:numPr>
        <w:tabs>
          <w:tab w:val="left" w:pos="839"/>
        </w:tabs>
        <w:ind w:left="839" w:right="355" w:hanging="360"/>
      </w:pPr>
      <w:r>
        <w:t>Explain whether a participant will be able to withdraw consent to use a biospecimen,</w:t>
      </w:r>
      <w:r>
        <w:rPr>
          <w:spacing w:val="-4"/>
        </w:rPr>
        <w:t xml:space="preserve"> </w:t>
      </w:r>
      <w:r>
        <w:t>and</w:t>
      </w:r>
      <w:r>
        <w:rPr>
          <w:spacing w:val="-4"/>
        </w:rPr>
        <w:t xml:space="preserve"> </w:t>
      </w:r>
      <w:r>
        <w:t>how</w:t>
      </w:r>
      <w:r>
        <w:rPr>
          <w:spacing w:val="-4"/>
        </w:rPr>
        <w:t xml:space="preserve"> </w:t>
      </w:r>
      <w:r>
        <w:t>the</w:t>
      </w:r>
      <w:r>
        <w:rPr>
          <w:spacing w:val="-4"/>
        </w:rPr>
        <w:t xml:space="preserve"> </w:t>
      </w:r>
      <w:r>
        <w:t>repository</w:t>
      </w:r>
      <w:r>
        <w:rPr>
          <w:spacing w:val="-4"/>
        </w:rPr>
        <w:t xml:space="preserve"> </w:t>
      </w:r>
      <w:r>
        <w:t>will</w:t>
      </w:r>
      <w:r>
        <w:rPr>
          <w:spacing w:val="-4"/>
        </w:rPr>
        <w:t xml:space="preserve"> </w:t>
      </w:r>
      <w:r>
        <w:t>handle</w:t>
      </w:r>
      <w:r>
        <w:rPr>
          <w:spacing w:val="-4"/>
        </w:rPr>
        <w:t xml:space="preserve"> </w:t>
      </w:r>
      <w:r>
        <w:t>a</w:t>
      </w:r>
      <w:r>
        <w:rPr>
          <w:spacing w:val="-4"/>
        </w:rPr>
        <w:t xml:space="preserve"> </w:t>
      </w:r>
      <w:r>
        <w:t>consent</w:t>
      </w:r>
      <w:r>
        <w:rPr>
          <w:spacing w:val="-5"/>
        </w:rPr>
        <w:t xml:space="preserve"> </w:t>
      </w:r>
      <w:r>
        <w:t>withdrawal</w:t>
      </w:r>
      <w:r>
        <w:rPr>
          <w:spacing w:val="-4"/>
        </w:rPr>
        <w:t xml:space="preserve"> </w:t>
      </w:r>
      <w:r>
        <w:t>request.</w:t>
      </w:r>
    </w:p>
    <w:p w14:paraId="4A57B68F" w14:textId="77777777" w:rsidR="00B26FF5" w:rsidRDefault="00F73EFF">
      <w:pPr>
        <w:pStyle w:val="ListParagraph"/>
        <w:numPr>
          <w:ilvl w:val="0"/>
          <w:numId w:val="1"/>
        </w:numPr>
        <w:tabs>
          <w:tab w:val="left" w:pos="838"/>
        </w:tabs>
        <w:spacing w:line="252" w:lineRule="exact"/>
        <w:ind w:left="838" w:hanging="359"/>
      </w:pPr>
      <w:r>
        <w:t>Describe</w:t>
      </w:r>
      <w:r>
        <w:rPr>
          <w:spacing w:val="-7"/>
        </w:rPr>
        <w:t xml:space="preserve"> </w:t>
      </w:r>
      <w:r>
        <w:t>data</w:t>
      </w:r>
      <w:r>
        <w:rPr>
          <w:spacing w:val="-6"/>
        </w:rPr>
        <w:t xml:space="preserve"> </w:t>
      </w:r>
      <w:r>
        <w:t>and/or</w:t>
      </w:r>
      <w:r>
        <w:rPr>
          <w:spacing w:val="-6"/>
        </w:rPr>
        <w:t xml:space="preserve"> </w:t>
      </w:r>
      <w:r>
        <w:t>specimen</w:t>
      </w:r>
      <w:r>
        <w:rPr>
          <w:spacing w:val="-6"/>
        </w:rPr>
        <w:t xml:space="preserve"> </w:t>
      </w:r>
      <w:r>
        <w:t>use</w:t>
      </w:r>
      <w:r>
        <w:rPr>
          <w:spacing w:val="-7"/>
        </w:rPr>
        <w:t xml:space="preserve"> </w:t>
      </w:r>
      <w:r>
        <w:t>agreements</w:t>
      </w:r>
      <w:r>
        <w:rPr>
          <w:spacing w:val="-6"/>
        </w:rPr>
        <w:t xml:space="preserve"> </w:t>
      </w:r>
      <w:r>
        <w:t>that</w:t>
      </w:r>
      <w:r>
        <w:rPr>
          <w:spacing w:val="-6"/>
        </w:rPr>
        <w:t xml:space="preserve"> </w:t>
      </w:r>
      <w:r>
        <w:t>will</w:t>
      </w:r>
      <w:r>
        <w:rPr>
          <w:spacing w:val="-6"/>
        </w:rPr>
        <w:t xml:space="preserve"> </w:t>
      </w:r>
      <w:r>
        <w:t>be</w:t>
      </w:r>
      <w:r>
        <w:rPr>
          <w:spacing w:val="-6"/>
        </w:rPr>
        <w:t xml:space="preserve"> </w:t>
      </w:r>
      <w:r>
        <w:t>required</w:t>
      </w:r>
      <w:r>
        <w:rPr>
          <w:spacing w:val="-6"/>
        </w:rPr>
        <w:t xml:space="preserve"> </w:t>
      </w:r>
      <w:r>
        <w:t>of</w:t>
      </w:r>
      <w:r>
        <w:rPr>
          <w:spacing w:val="-6"/>
        </w:rPr>
        <w:t xml:space="preserve"> </w:t>
      </w:r>
      <w:r>
        <w:rPr>
          <w:spacing w:val="-2"/>
        </w:rPr>
        <w:t>users.</w:t>
      </w:r>
    </w:p>
    <w:p w14:paraId="4A57B690" w14:textId="77777777" w:rsidR="00B26FF5" w:rsidRDefault="00B26FF5">
      <w:pPr>
        <w:pStyle w:val="BodyText"/>
        <w:spacing w:before="1"/>
      </w:pPr>
    </w:p>
    <w:p w14:paraId="4A57B691" w14:textId="77777777" w:rsidR="00B26FF5" w:rsidRDefault="00F73EFF">
      <w:pPr>
        <w:pStyle w:val="BodyText"/>
        <w:ind w:left="120"/>
      </w:pPr>
      <w:r>
        <w:rPr>
          <w:u w:val="single"/>
        </w:rPr>
        <w:t>Biosafety</w:t>
      </w:r>
      <w:r>
        <w:rPr>
          <w:spacing w:val="-10"/>
          <w:u w:val="single"/>
        </w:rPr>
        <w:t xml:space="preserve"> </w:t>
      </w:r>
      <w:r>
        <w:rPr>
          <w:spacing w:val="-2"/>
          <w:u w:val="single"/>
        </w:rPr>
        <w:t>Compliance</w:t>
      </w:r>
    </w:p>
    <w:p w14:paraId="4A57B692" w14:textId="77777777" w:rsidR="00B26FF5" w:rsidRDefault="00F73EFF">
      <w:pPr>
        <w:pStyle w:val="BodyText"/>
        <w:ind w:left="120" w:right="157"/>
      </w:pPr>
      <w:r>
        <w:t>Principal investigators must ensure that all work with (including handling and shipping) human-derived samples and other potentially biohazardous materials complies with Johns</w:t>
      </w:r>
      <w:r>
        <w:rPr>
          <w:spacing w:val="-3"/>
        </w:rPr>
        <w:t xml:space="preserve"> </w:t>
      </w:r>
      <w:r>
        <w:t>Hopkins</w:t>
      </w:r>
      <w:r>
        <w:rPr>
          <w:spacing w:val="-3"/>
        </w:rPr>
        <w:t xml:space="preserve"> </w:t>
      </w:r>
      <w:r>
        <w:t>Institutional</w:t>
      </w:r>
      <w:r>
        <w:rPr>
          <w:spacing w:val="-3"/>
        </w:rPr>
        <w:t xml:space="preserve"> </w:t>
      </w:r>
      <w:r>
        <w:t>Policies</w:t>
      </w:r>
      <w:r>
        <w:rPr>
          <w:spacing w:val="-4"/>
        </w:rPr>
        <w:t xml:space="preserve"> </w:t>
      </w:r>
      <w:r>
        <w:t>and</w:t>
      </w:r>
      <w:r>
        <w:rPr>
          <w:spacing w:val="-3"/>
        </w:rPr>
        <w:t xml:space="preserve"> </w:t>
      </w:r>
      <w:r>
        <w:t>federal</w:t>
      </w:r>
      <w:r>
        <w:rPr>
          <w:spacing w:val="-4"/>
        </w:rPr>
        <w:t xml:space="preserve"> </w:t>
      </w:r>
      <w:r>
        <w:t>and</w:t>
      </w:r>
      <w:r>
        <w:rPr>
          <w:spacing w:val="-3"/>
        </w:rPr>
        <w:t xml:space="preserve"> </w:t>
      </w:r>
      <w:r>
        <w:t>state</w:t>
      </w:r>
      <w:r>
        <w:rPr>
          <w:spacing w:val="-3"/>
        </w:rPr>
        <w:t xml:space="preserve"> </w:t>
      </w:r>
      <w:r>
        <w:t>law.</w:t>
      </w:r>
      <w:r>
        <w:rPr>
          <w:spacing w:val="40"/>
        </w:rPr>
        <w:t xml:space="preserve"> </w:t>
      </w:r>
      <w:r>
        <w:t>Compliance</w:t>
      </w:r>
      <w:r>
        <w:rPr>
          <w:spacing w:val="-3"/>
        </w:rPr>
        <w:t xml:space="preserve"> </w:t>
      </w:r>
      <w:r>
        <w:t>is</w:t>
      </w:r>
      <w:r>
        <w:rPr>
          <w:spacing w:val="-3"/>
        </w:rPr>
        <w:t xml:space="preserve"> </w:t>
      </w:r>
      <w:r>
        <w:t>monitored by the JH Biosafety Office and Biosafety Committee.</w:t>
      </w:r>
      <w:r>
        <w:rPr>
          <w:spacing w:val="40"/>
        </w:rPr>
        <w:t xml:space="preserve"> </w:t>
      </w:r>
      <w:r>
        <w:t>Investigators conducting clinical and laboratory based research must register with the Biosafety Office (see links below).</w:t>
      </w:r>
    </w:p>
    <w:p w14:paraId="4A57B693" w14:textId="77777777" w:rsidR="00B26FF5" w:rsidRDefault="00B26FF5">
      <w:pPr>
        <w:pStyle w:val="BodyText"/>
      </w:pPr>
    </w:p>
    <w:p w14:paraId="4A57B694" w14:textId="77777777" w:rsidR="00B26FF5" w:rsidRDefault="00F73EFF">
      <w:pPr>
        <w:ind w:left="120" w:right="157"/>
        <w:rPr>
          <w:sz w:val="20"/>
        </w:rPr>
      </w:pPr>
      <w:r>
        <w:rPr>
          <w:sz w:val="20"/>
        </w:rPr>
        <w:t>Registration</w:t>
      </w:r>
      <w:r>
        <w:rPr>
          <w:spacing w:val="-4"/>
          <w:sz w:val="20"/>
        </w:rPr>
        <w:t xml:space="preserve"> </w:t>
      </w:r>
      <w:r>
        <w:rPr>
          <w:sz w:val="20"/>
        </w:rPr>
        <w:t>of</w:t>
      </w:r>
      <w:r>
        <w:rPr>
          <w:spacing w:val="-4"/>
          <w:sz w:val="20"/>
        </w:rPr>
        <w:t xml:space="preserve"> </w:t>
      </w:r>
      <w:r>
        <w:rPr>
          <w:sz w:val="20"/>
        </w:rPr>
        <w:t>Research</w:t>
      </w:r>
      <w:r>
        <w:rPr>
          <w:spacing w:val="-5"/>
          <w:sz w:val="20"/>
        </w:rPr>
        <w:t xml:space="preserve"> </w:t>
      </w:r>
      <w:r>
        <w:rPr>
          <w:sz w:val="20"/>
        </w:rPr>
        <w:t>with</w:t>
      </w:r>
      <w:r>
        <w:rPr>
          <w:spacing w:val="-4"/>
          <w:sz w:val="20"/>
        </w:rPr>
        <w:t xml:space="preserve"> </w:t>
      </w:r>
      <w:r>
        <w:rPr>
          <w:sz w:val="20"/>
        </w:rPr>
        <w:t>Human</w:t>
      </w:r>
      <w:r>
        <w:rPr>
          <w:spacing w:val="-5"/>
          <w:sz w:val="20"/>
        </w:rPr>
        <w:t xml:space="preserve"> </w:t>
      </w:r>
      <w:r>
        <w:rPr>
          <w:sz w:val="20"/>
        </w:rPr>
        <w:t>Tissue,</w:t>
      </w:r>
      <w:r>
        <w:rPr>
          <w:spacing w:val="-3"/>
          <w:sz w:val="20"/>
        </w:rPr>
        <w:t xml:space="preserve"> </w:t>
      </w:r>
      <w:r>
        <w:rPr>
          <w:sz w:val="20"/>
        </w:rPr>
        <w:t>Infectious</w:t>
      </w:r>
      <w:r>
        <w:rPr>
          <w:spacing w:val="-4"/>
          <w:sz w:val="20"/>
        </w:rPr>
        <w:t xml:space="preserve"> </w:t>
      </w:r>
      <w:r>
        <w:rPr>
          <w:sz w:val="20"/>
        </w:rPr>
        <w:t>Agents,</w:t>
      </w:r>
      <w:r>
        <w:rPr>
          <w:spacing w:val="-4"/>
          <w:sz w:val="20"/>
        </w:rPr>
        <w:t xml:space="preserve"> </w:t>
      </w:r>
      <w:r>
        <w:rPr>
          <w:sz w:val="20"/>
        </w:rPr>
        <w:t>Pathogens,</w:t>
      </w:r>
      <w:r>
        <w:rPr>
          <w:spacing w:val="-4"/>
          <w:sz w:val="20"/>
        </w:rPr>
        <w:t xml:space="preserve"> </w:t>
      </w:r>
      <w:r>
        <w:rPr>
          <w:sz w:val="20"/>
        </w:rPr>
        <w:t>Oncogenes,</w:t>
      </w:r>
      <w:r>
        <w:rPr>
          <w:spacing w:val="-4"/>
          <w:sz w:val="20"/>
        </w:rPr>
        <w:t xml:space="preserve"> </w:t>
      </w:r>
      <w:r>
        <w:rPr>
          <w:sz w:val="20"/>
        </w:rPr>
        <w:t>or Toxins” form:</w:t>
      </w:r>
      <w:r>
        <w:rPr>
          <w:spacing w:val="80"/>
          <w:sz w:val="20"/>
        </w:rPr>
        <w:t xml:space="preserve"> </w:t>
      </w:r>
      <w:hyperlink r:id="rId10">
        <w:r>
          <w:rPr>
            <w:color w:val="0000FF"/>
            <w:sz w:val="20"/>
            <w:u w:val="single" w:color="0000FF"/>
          </w:rPr>
          <w:t>http://www.hopkinsmedicine.org/hse/forms/HumanTissueRegistration.pdf</w:t>
        </w:r>
      </w:hyperlink>
    </w:p>
    <w:p w14:paraId="4A57B695" w14:textId="77777777" w:rsidR="00B26FF5" w:rsidRDefault="00B26FF5">
      <w:pPr>
        <w:rPr>
          <w:sz w:val="20"/>
        </w:rPr>
        <w:sectPr w:rsidR="00B26FF5">
          <w:headerReference w:type="default" r:id="rId11"/>
          <w:type w:val="continuous"/>
          <w:pgSz w:w="12240" w:h="15840"/>
          <w:pgMar w:top="2100" w:right="1720" w:bottom="280" w:left="1680" w:header="824" w:footer="0" w:gutter="0"/>
          <w:pgNumType w:start="1"/>
          <w:cols w:space="720"/>
        </w:sectPr>
      </w:pPr>
    </w:p>
    <w:p w14:paraId="4A57B696" w14:textId="77777777" w:rsidR="00B26FF5" w:rsidRDefault="00B26FF5">
      <w:pPr>
        <w:pStyle w:val="BodyText"/>
        <w:rPr>
          <w:sz w:val="20"/>
        </w:rPr>
      </w:pPr>
    </w:p>
    <w:p w14:paraId="4A57B697" w14:textId="77777777" w:rsidR="00B26FF5" w:rsidRDefault="00B26FF5">
      <w:pPr>
        <w:pStyle w:val="BodyText"/>
        <w:spacing w:before="9"/>
        <w:rPr>
          <w:sz w:val="15"/>
        </w:rPr>
      </w:pPr>
    </w:p>
    <w:p w14:paraId="4A57B698" w14:textId="77777777" w:rsidR="00B26FF5" w:rsidRDefault="00F73EFF">
      <w:pPr>
        <w:spacing w:before="94"/>
        <w:ind w:left="120"/>
        <w:rPr>
          <w:sz w:val="20"/>
        </w:rPr>
      </w:pPr>
      <w:r>
        <w:rPr>
          <w:sz w:val="20"/>
        </w:rPr>
        <w:t xml:space="preserve">Registration of Research with Recombinant DNA form: </w:t>
      </w:r>
      <w:hyperlink r:id="rId12">
        <w:r>
          <w:rPr>
            <w:color w:val="0000FF"/>
            <w:spacing w:val="-2"/>
            <w:sz w:val="20"/>
            <w:u w:val="single" w:color="0000FF"/>
          </w:rPr>
          <w:t>http://www.hopkinsmedicine.org/hse/forms/RDNARegistration.pdf</w:t>
        </w:r>
      </w:hyperlink>
    </w:p>
    <w:sectPr w:rsidR="00B26FF5">
      <w:pgSz w:w="12240" w:h="15840"/>
      <w:pgMar w:top="2100" w:right="1720" w:bottom="280" w:left="168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B69E" w14:textId="77777777" w:rsidR="00F73EFF" w:rsidRDefault="00F73EFF">
      <w:r>
        <w:separator/>
      </w:r>
    </w:p>
  </w:endnote>
  <w:endnote w:type="continuationSeparator" w:id="0">
    <w:p w14:paraId="4A57B6A0" w14:textId="77777777" w:rsidR="00F73EFF" w:rsidRDefault="00F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B69A" w14:textId="77777777" w:rsidR="00F73EFF" w:rsidRDefault="00F73EFF">
      <w:r>
        <w:separator/>
      </w:r>
    </w:p>
  </w:footnote>
  <w:footnote w:type="continuationSeparator" w:id="0">
    <w:p w14:paraId="4A57B69C" w14:textId="77777777" w:rsidR="00F73EFF" w:rsidRDefault="00F7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699" w14:textId="77777777" w:rsidR="00B26FF5" w:rsidRDefault="00F73EFF">
    <w:pPr>
      <w:pStyle w:val="BodyText"/>
      <w:spacing w:line="14" w:lineRule="auto"/>
      <w:rPr>
        <w:sz w:val="20"/>
      </w:rPr>
    </w:pPr>
    <w:r>
      <w:rPr>
        <w:noProof/>
      </w:rPr>
      <w:drawing>
        <wp:anchor distT="0" distB="0" distL="0" distR="0" simplePos="0" relativeHeight="487553536" behindDoc="1" locked="0" layoutInCell="1" allowOverlap="1" wp14:anchorId="4A57B69A" wp14:editId="09DE6C22">
          <wp:simplePos x="0" y="0"/>
          <wp:positionH relativeFrom="page">
            <wp:posOffset>4713695</wp:posOffset>
          </wp:positionH>
          <wp:positionV relativeFrom="page">
            <wp:posOffset>523100</wp:posOffset>
          </wp:positionV>
          <wp:extent cx="737221" cy="722401"/>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37221" cy="722401"/>
                  </a:xfrm>
                  <a:prstGeom prst="rect">
                    <a:avLst/>
                  </a:prstGeom>
                </pic:spPr>
              </pic:pic>
            </a:graphicData>
          </a:graphic>
        </wp:anchor>
      </w:drawing>
    </w:r>
    <w:r>
      <w:rPr>
        <w:noProof/>
      </w:rPr>
      <mc:AlternateContent>
        <mc:Choice Requires="wps">
          <w:drawing>
            <wp:anchor distT="0" distB="0" distL="0" distR="0" simplePos="0" relativeHeight="487554048" behindDoc="1" locked="0" layoutInCell="1" allowOverlap="1" wp14:anchorId="4A57B69C" wp14:editId="34E7116B">
              <wp:simplePos x="0" y="0"/>
              <wp:positionH relativeFrom="page">
                <wp:posOffset>5447791</wp:posOffset>
              </wp:positionH>
              <wp:positionV relativeFrom="page">
                <wp:posOffset>1162262</wp:posOffset>
              </wp:positionV>
              <wp:extent cx="1195070" cy="196215"/>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5070" cy="196215"/>
                      </a:xfrm>
                      <a:prstGeom prst="rect">
                        <a:avLst/>
                      </a:prstGeom>
                    </wps:spPr>
                    <wps:txbx>
                      <w:txbxContent>
                        <w:p w14:paraId="4A57B69E" w14:textId="77777777" w:rsidR="00B26FF5" w:rsidRDefault="00F73EFF">
                          <w:pPr>
                            <w:spacing w:before="12"/>
                            <w:ind w:left="20"/>
                            <w:rPr>
                              <w:sz w:val="24"/>
                            </w:rPr>
                          </w:pPr>
                          <w:r>
                            <w:rPr>
                              <w:b/>
                              <w:sz w:val="24"/>
                            </w:rPr>
                            <w:t>Issued</w:t>
                          </w:r>
                          <w:r>
                            <w:rPr>
                              <w:sz w:val="24"/>
                            </w:rPr>
                            <w:t>:</w:t>
                          </w:r>
                          <w:r>
                            <w:rPr>
                              <w:spacing w:val="-6"/>
                              <w:sz w:val="24"/>
                            </w:rPr>
                            <w:t xml:space="preserve"> </w:t>
                          </w:r>
                          <w:r>
                            <w:rPr>
                              <w:spacing w:val="-2"/>
                              <w:sz w:val="24"/>
                            </w:rPr>
                            <w:t>10Mar09</w:t>
                          </w:r>
                        </w:p>
                      </w:txbxContent>
                    </wps:txbx>
                    <wps:bodyPr wrap="square" lIns="0" tIns="0" rIns="0" bIns="0" rtlCol="0">
                      <a:noAutofit/>
                    </wps:bodyPr>
                  </wps:wsp>
                </a:graphicData>
              </a:graphic>
            </wp:anchor>
          </w:drawing>
        </mc:Choice>
        <mc:Fallback>
          <w:pict>
            <v:shapetype w14:anchorId="4A57B69C" id="_x0000_t202" coordsize="21600,21600" o:spt="202" path="m,l,21600r21600,l21600,xe">
              <v:stroke joinstyle="miter"/>
              <v:path gradientshapeok="t" o:connecttype="rect"/>
            </v:shapetype>
            <v:shape id="Textbox 2" o:spid="_x0000_s1026" type="#_x0000_t202" alt="&quot;&quot;" style="position:absolute;margin-left:428.95pt;margin-top:91.5pt;width:94.1pt;height:15.45pt;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" filled="f" stroked="f">
              <v:textbox inset="0,0,0,0">
                <w:txbxContent>
                  <w:p w14:paraId="4A57B69E" w14:textId="77777777" w:rsidR="00B26FF5" w:rsidRDefault="00F73EFF">
                    <w:pPr>
                      <w:spacing w:before="12"/>
                      <w:ind w:left="20"/>
                      <w:rPr>
                        <w:sz w:val="24"/>
                      </w:rPr>
                    </w:pPr>
                    <w:r>
                      <w:rPr>
                        <w:b/>
                        <w:sz w:val="24"/>
                      </w:rPr>
                      <w:t>Issued</w:t>
                    </w:r>
                    <w:r>
                      <w:rPr>
                        <w:sz w:val="24"/>
                      </w:rPr>
                      <w:t>:</w:t>
                    </w:r>
                    <w:r>
                      <w:rPr>
                        <w:spacing w:val="-6"/>
                        <w:sz w:val="24"/>
                      </w:rPr>
                      <w:t xml:space="preserve"> </w:t>
                    </w:r>
                    <w:r>
                      <w:rPr>
                        <w:spacing w:val="-2"/>
                        <w:sz w:val="24"/>
                      </w:rPr>
                      <w:t>10Mar09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A8E"/>
    <w:multiLevelType w:val="hybridMultilevel"/>
    <w:tmpl w:val="20884992"/>
    <w:lvl w:ilvl="0" w:tplc="B2A61534">
      <w:start w:val="1"/>
      <w:numFmt w:val="lowerLetter"/>
      <w:lvlText w:val="%1."/>
      <w:lvlJc w:val="left"/>
      <w:pPr>
        <w:ind w:left="840" w:hanging="361"/>
        <w:jc w:val="left"/>
      </w:pPr>
      <w:rPr>
        <w:rFonts w:ascii="Arial" w:eastAsia="Arial" w:hAnsi="Arial" w:cs="Arial" w:hint="default"/>
        <w:b w:val="0"/>
        <w:bCs w:val="0"/>
        <w:i w:val="0"/>
        <w:iCs w:val="0"/>
        <w:spacing w:val="0"/>
        <w:w w:val="99"/>
        <w:sz w:val="22"/>
        <w:szCs w:val="22"/>
        <w:lang w:val="en-US" w:eastAsia="en-US" w:bidi="ar-SA"/>
      </w:rPr>
    </w:lvl>
    <w:lvl w:ilvl="1" w:tplc="B43ABE32">
      <w:numFmt w:val="bullet"/>
      <w:lvlText w:val="•"/>
      <w:lvlJc w:val="left"/>
      <w:pPr>
        <w:ind w:left="1640" w:hanging="361"/>
      </w:pPr>
      <w:rPr>
        <w:rFonts w:hint="default"/>
        <w:lang w:val="en-US" w:eastAsia="en-US" w:bidi="ar-SA"/>
      </w:rPr>
    </w:lvl>
    <w:lvl w:ilvl="2" w:tplc="27C28C2E">
      <w:numFmt w:val="bullet"/>
      <w:lvlText w:val="•"/>
      <w:lvlJc w:val="left"/>
      <w:pPr>
        <w:ind w:left="2440" w:hanging="361"/>
      </w:pPr>
      <w:rPr>
        <w:rFonts w:hint="default"/>
        <w:lang w:val="en-US" w:eastAsia="en-US" w:bidi="ar-SA"/>
      </w:rPr>
    </w:lvl>
    <w:lvl w:ilvl="3" w:tplc="38CA0AAC">
      <w:numFmt w:val="bullet"/>
      <w:lvlText w:val="•"/>
      <w:lvlJc w:val="left"/>
      <w:pPr>
        <w:ind w:left="3240" w:hanging="361"/>
      </w:pPr>
      <w:rPr>
        <w:rFonts w:hint="default"/>
        <w:lang w:val="en-US" w:eastAsia="en-US" w:bidi="ar-SA"/>
      </w:rPr>
    </w:lvl>
    <w:lvl w:ilvl="4" w:tplc="D5803494">
      <w:numFmt w:val="bullet"/>
      <w:lvlText w:val="•"/>
      <w:lvlJc w:val="left"/>
      <w:pPr>
        <w:ind w:left="4040" w:hanging="361"/>
      </w:pPr>
      <w:rPr>
        <w:rFonts w:hint="default"/>
        <w:lang w:val="en-US" w:eastAsia="en-US" w:bidi="ar-SA"/>
      </w:rPr>
    </w:lvl>
    <w:lvl w:ilvl="5" w:tplc="58C4C47A">
      <w:numFmt w:val="bullet"/>
      <w:lvlText w:val="•"/>
      <w:lvlJc w:val="left"/>
      <w:pPr>
        <w:ind w:left="4840" w:hanging="361"/>
      </w:pPr>
      <w:rPr>
        <w:rFonts w:hint="default"/>
        <w:lang w:val="en-US" w:eastAsia="en-US" w:bidi="ar-SA"/>
      </w:rPr>
    </w:lvl>
    <w:lvl w:ilvl="6" w:tplc="F8E862CE">
      <w:numFmt w:val="bullet"/>
      <w:lvlText w:val="•"/>
      <w:lvlJc w:val="left"/>
      <w:pPr>
        <w:ind w:left="5640" w:hanging="361"/>
      </w:pPr>
      <w:rPr>
        <w:rFonts w:hint="default"/>
        <w:lang w:val="en-US" w:eastAsia="en-US" w:bidi="ar-SA"/>
      </w:rPr>
    </w:lvl>
    <w:lvl w:ilvl="7" w:tplc="D5360398">
      <w:numFmt w:val="bullet"/>
      <w:lvlText w:val="•"/>
      <w:lvlJc w:val="left"/>
      <w:pPr>
        <w:ind w:left="6440" w:hanging="361"/>
      </w:pPr>
      <w:rPr>
        <w:rFonts w:hint="default"/>
        <w:lang w:val="en-US" w:eastAsia="en-US" w:bidi="ar-SA"/>
      </w:rPr>
    </w:lvl>
    <w:lvl w:ilvl="8" w:tplc="2B862386">
      <w:numFmt w:val="bullet"/>
      <w:lvlText w:val="•"/>
      <w:lvlJc w:val="left"/>
      <w:pPr>
        <w:ind w:left="7240" w:hanging="361"/>
      </w:pPr>
      <w:rPr>
        <w:rFonts w:hint="default"/>
        <w:lang w:val="en-US" w:eastAsia="en-US" w:bidi="ar-SA"/>
      </w:rPr>
    </w:lvl>
  </w:abstractNum>
  <w:num w:numId="1" w16cid:durableId="18529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F5"/>
    <w:rsid w:val="00636D44"/>
    <w:rsid w:val="00B26FF5"/>
    <w:rsid w:val="00DA3C8B"/>
    <w:rsid w:val="00F7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B67C"/>
  <w15:docId w15:val="{683D516E-8ED1-4D07-A414-CBAACC15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20"/>
    </w:pPr>
    <w:rPr>
      <w:b/>
      <w:bCs/>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pkinsmedicine.org/hse/forms/RDNARegistr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pkinsmedicine.org/hse/forms/HumanTissueRegistr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2" ma:contentTypeDescription="Create a new document." ma:contentTypeScope="" ma:versionID="551544777378924dce840d1e84e8de09">
  <xsd:schema xmlns:xsd="http://www.w3.org/2001/XMLSchema" xmlns:xs="http://www.w3.org/2001/XMLSchema" xmlns:p="http://schemas.microsoft.com/office/2006/metadata/properties" xmlns:ns2="2c684285-b16b-4508-a322-45ba4b5411ce" targetNamespace="http://schemas.microsoft.com/office/2006/metadata/properties" ma:root="true" ma:fieldsID="4f775a92cc5668651e3265512430d283" ns2:_="">
    <xsd:import namespace="2c684285-b16b-4508-a322-45ba4b541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E972A-3D31-45F2-90EC-4398B0157212}">
  <ds:schemaRefs>
    <ds:schemaRef ds:uri="2c684285-b16b-4508-a322-45ba4b5411c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A3E38A8-5228-4AA0-9DBD-2928DAD1092D}">
  <ds:schemaRefs>
    <ds:schemaRef ds:uri="http://schemas.microsoft.com/sharepoint/v3/contenttype/forms"/>
  </ds:schemaRefs>
</ds:datastoreItem>
</file>

<file path=customXml/itemProps3.xml><?xml version="1.0" encoding="utf-8"?>
<ds:datastoreItem xmlns:ds="http://schemas.openxmlformats.org/officeDocument/2006/customXml" ds:itemID="{D5A330EE-8B9C-4A4C-873B-772EB8A9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Company>Johns Hopkins University SPH</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Biospecimens: What should be included in the Research Plan</dc:title>
  <dc:creator>USER</dc:creator>
  <cp:lastModifiedBy>Owens, Shannon</cp:lastModifiedBy>
  <cp:revision>2</cp:revision>
  <dcterms:created xsi:type="dcterms:W3CDTF">2023-09-07T19:24:00Z</dcterms:created>
  <dcterms:modified xsi:type="dcterms:W3CDTF">2023-09-07T19:24:00Z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2009-07-20T00:00:00Z</vt:filetime>
  </property>
  <property fmtid="{D5CDD505-2E9C-101B-9397-08002B2CF9AE}" pid="3" name="Creator">
    <vt:lpwstr>Acrobat PDFMaker 7.0 for Word</vt:lpwstr>
  </property>
  <property fmtid="{D5CDD505-2E9C-101B-9397-08002B2CF9AE}" pid="4" name="LastSaved">
    <vt:filetime>2023-08-24T00:00:00Z</vt:filetime>
  </property>
  <property fmtid="{D5CDD505-2E9C-101B-9397-08002B2CF9AE}" pid="5" name="Producer">
    <vt:lpwstr>Acrobat Distiller 7.0 (Windows)</vt:lpwstr>
  </property>
  <property fmtid="{D5CDD505-2E9C-101B-9397-08002B2CF9AE}" pid="6" name="SourceModified">
    <vt:lpwstr>D:20090720151648</vt:lpwstr>
  </property>
  <property fmtid="{D5CDD505-2E9C-101B-9397-08002B2CF9AE}" pid="7" name="ContentTypeId">
    <vt:lpwstr>0x0101008C2F0FF046B24E41A81B7F7A94A0613A</vt:lpwstr>
  </property>
</Properties>
</file>